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i/>
          <w:iCs/>
        </w:rPr>
        <w:id w:val="-1647582349"/>
        <w:docPartObj>
          <w:docPartGallery w:val="Cover Pages"/>
          <w:docPartUnique/>
        </w:docPartObj>
      </w:sdtPr>
      <w:sdtEndPr/>
      <w:sdtContent>
        <w:p w:rsidR="006C574C" w:rsidRPr="00DD023D" w:rsidRDefault="006C574C" w:rsidP="00723513">
          <w:pPr>
            <w:jc w:val="both"/>
            <w:rPr>
              <w:i/>
              <w:iCs/>
            </w:rPr>
          </w:pPr>
          <w:r w:rsidRPr="00DD023D">
            <w:rPr>
              <w:i/>
              <w:iCs/>
              <w:noProof/>
              <w:lang w:eastAsia="fr-FR"/>
            </w:rPr>
            <w:drawing>
              <wp:anchor distT="0" distB="0" distL="114300" distR="114300" simplePos="0" relativeHeight="251691008" behindDoc="0" locked="0" layoutInCell="1" allowOverlap="1" wp14:anchorId="5DD425B1" wp14:editId="2EB6F1E3">
                <wp:simplePos x="0" y="0"/>
                <wp:positionH relativeFrom="column">
                  <wp:posOffset>-807085</wp:posOffset>
                </wp:positionH>
                <wp:positionV relativeFrom="paragraph">
                  <wp:posOffset>-728345</wp:posOffset>
                </wp:positionV>
                <wp:extent cx="7372350" cy="1400175"/>
                <wp:effectExtent l="0" t="0" r="0" b="9525"/>
                <wp:wrapSquare wrapText="bothSides"/>
                <wp:docPr id="1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 14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2350" cy="1400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D023D">
            <w:rPr>
              <w:i/>
              <w:iCs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89984" behindDoc="0" locked="0" layoutInCell="1" allowOverlap="1" wp14:anchorId="3B6A4B3C" wp14:editId="77D5185B">
                    <wp:simplePos x="0" y="0"/>
                    <wp:positionH relativeFrom="column">
                      <wp:posOffset>-804545</wp:posOffset>
                    </wp:positionH>
                    <wp:positionV relativeFrom="paragraph">
                      <wp:posOffset>624205</wp:posOffset>
                    </wp:positionV>
                    <wp:extent cx="7370445" cy="457200"/>
                    <wp:effectExtent l="0" t="0" r="1905" b="0"/>
                    <wp:wrapNone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70445" cy="457200"/>
                            </a:xfrm>
                            <a:prstGeom prst="rect">
                              <a:avLst/>
                            </a:prstGeom>
                            <a:solidFill>
                              <a:srgbClr val="20619B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339EF" w:rsidRPr="00723894" w:rsidRDefault="00102493" w:rsidP="006C574C">
                                <w:pPr>
                                  <w:jc w:val="center"/>
                                  <w:rPr>
                                    <w:rFonts w:cstheme="minorHAnsi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 w:rsidRPr="008E5A55">
                                  <w:rPr>
                                    <w:rFonts w:cs="Calibri"/>
                                    <w:b/>
                                    <w:color w:val="FFFFFF"/>
                                    <w:sz w:val="40"/>
                                    <w:szCs w:val="48"/>
                                  </w:rPr>
                                  <w:t>Service juridique, des affaires réglementaires et européennes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B6A4B3C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left:0;text-align:left;margin-left:-63.35pt;margin-top:49.15pt;width:580.3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" fillcolor="#20619b" stroked="f">
                    <v:textbox>
                      <w:txbxContent>
                        <w:p w:rsidR="007339EF" w:rsidRPr="00723894" w:rsidRDefault="00102493" w:rsidP="006C574C">
                          <w:pPr>
                            <w:jc w:val="center"/>
                            <w:rPr>
                              <w:rFonts w:cstheme="minorHAnsi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E5A55">
                            <w:rPr>
                              <w:rFonts w:cs="Calibri"/>
                              <w:b/>
                              <w:color w:val="FFFFFF"/>
                              <w:sz w:val="40"/>
                              <w:szCs w:val="48"/>
                            </w:rPr>
                            <w:t>Service juridique, des affaires réglementaires et européennes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6C574C" w:rsidRPr="00DD023D" w:rsidRDefault="006C574C" w:rsidP="00723513">
          <w:pPr>
            <w:jc w:val="both"/>
            <w:rPr>
              <w:i/>
              <w:iCs/>
            </w:rPr>
          </w:pPr>
        </w:p>
        <w:p w:rsidR="00A436ED" w:rsidRPr="00DD023D" w:rsidRDefault="0044455E" w:rsidP="00723513">
          <w:pPr>
            <w:jc w:val="right"/>
            <w:rPr>
              <w:i/>
              <w:iCs/>
              <w:color w:val="20619B"/>
              <w:sz w:val="44"/>
              <w:szCs w:val="44"/>
            </w:rPr>
          </w:pPr>
          <w:r w:rsidRPr="00DD023D">
            <w:rPr>
              <w:i/>
              <w:iCs/>
              <w:noProof/>
              <w:color w:val="20619B"/>
              <w:sz w:val="44"/>
              <w:szCs w:val="44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451459EA" wp14:editId="38CA2D6A">
                    <wp:simplePos x="0" y="0"/>
                    <wp:positionH relativeFrom="column">
                      <wp:posOffset>-61595</wp:posOffset>
                    </wp:positionH>
                    <wp:positionV relativeFrom="paragraph">
                      <wp:posOffset>8968105</wp:posOffset>
                    </wp:positionV>
                    <wp:extent cx="3343275" cy="495300"/>
                    <wp:effectExtent l="0" t="0" r="0" b="0"/>
                    <wp:wrapNone/>
                    <wp:docPr id="7" name="Zone de text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43275" cy="495300"/>
                            </a:xfrm>
                            <a:prstGeom prst="rect">
                              <a:avLst/>
                            </a:prstGeom>
                            <a:solidFill>
                              <a:srgbClr val="E6E6E6">
                                <a:alpha val="0"/>
                              </a:srgb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339EF" w:rsidRPr="00B372BF" w:rsidRDefault="007339EF" w:rsidP="00723894">
                                <w:pPr>
                                  <w:rPr>
                                    <w:rFonts w:cstheme="minorHAnsi"/>
                                    <w:b/>
                                    <w:i/>
                                    <w:color w:val="FF831E"/>
                                    <w:sz w:val="36"/>
                                    <w:szCs w:val="36"/>
                                  </w:rPr>
                                </w:pPr>
                                <w:r w:rsidRPr="00B372BF">
                                  <w:rPr>
                                    <w:rFonts w:cstheme="minorHAnsi"/>
                                    <w:b/>
                                    <w:i/>
                                    <w:color w:val="FF831E"/>
                                    <w:sz w:val="36"/>
                                    <w:szCs w:val="36"/>
                                  </w:rPr>
                                  <w:t>Suivez-nous sur</w:t>
                                </w:r>
                                <w:r>
                                  <w:rPr>
                                    <w:rFonts w:cstheme="minorHAnsi"/>
                                    <w:b/>
                                    <w:i/>
                                    <w:color w:val="FF831E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hyperlink r:id="rId10" w:history="1">
                                  <w:r w:rsidRPr="0044455E">
                                    <w:rPr>
                                      <w:rStyle w:val="Lienhypertexte"/>
                                      <w:rFonts w:cstheme="minorHAnsi"/>
                                      <w:b/>
                                      <w:i/>
                                      <w:color w:val="FF831E"/>
                                      <w:sz w:val="36"/>
                                      <w:szCs w:val="36"/>
                                    </w:rPr>
                                    <w:t>www.umih.fr</w:t>
                                  </w:r>
                                </w:hyperlink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51459EA" id="Zone de texte 7" o:spid="_x0000_s1027" type="#_x0000_t202" style="position:absolute;left:0;text-align:left;margin-left:-4.85pt;margin-top:706.15pt;width:263.25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" fillcolor="#e6e6e6" stroked="f" strokeweight=".5pt">
                    <v:fill opacity="0"/>
                    <v:textbox>
                      <w:txbxContent>
                        <w:p w:rsidR="007339EF" w:rsidRPr="00B372BF" w:rsidRDefault="007339EF" w:rsidP="00723894">
                          <w:pPr>
                            <w:rPr>
                              <w:rFonts w:cstheme="minorHAnsi"/>
                              <w:b/>
                              <w:i/>
                              <w:color w:val="FF831E"/>
                              <w:sz w:val="36"/>
                              <w:szCs w:val="36"/>
                            </w:rPr>
                          </w:pPr>
                          <w:r w:rsidRPr="00B372BF">
                            <w:rPr>
                              <w:rFonts w:cstheme="minorHAnsi"/>
                              <w:b/>
                              <w:i/>
                              <w:color w:val="FF831E"/>
                              <w:sz w:val="36"/>
                              <w:szCs w:val="36"/>
                            </w:rPr>
                            <w:t>Suivez-nous sur</w:t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FF831E"/>
                              <w:sz w:val="36"/>
                              <w:szCs w:val="36"/>
                            </w:rPr>
                            <w:t xml:space="preserve"> </w:t>
                          </w:r>
                          <w:hyperlink r:id="rId11" w:history="1">
                            <w:r w:rsidRPr="0044455E">
                              <w:rPr>
                                <w:rStyle w:val="Lienhypertexte"/>
                                <w:rFonts w:cstheme="minorHAnsi"/>
                                <w:b/>
                                <w:i/>
                                <w:color w:val="FF831E"/>
                                <w:sz w:val="36"/>
                                <w:szCs w:val="36"/>
                              </w:rPr>
                              <w:t>www.umih.fr</w:t>
                            </w:r>
                          </w:hyperlink>
                        </w:p>
                      </w:txbxContent>
                    </v:textbox>
                  </v:shape>
                </w:pict>
              </mc:Fallback>
            </mc:AlternateContent>
          </w:r>
          <w:r w:rsidRPr="00DD023D">
            <w:rPr>
              <w:i/>
              <w:iCs/>
              <w:noProof/>
              <w:color w:val="20619B"/>
              <w:sz w:val="44"/>
              <w:szCs w:val="44"/>
              <w:lang w:eastAsia="fr-FR"/>
            </w:rPr>
            <w:drawing>
              <wp:anchor distT="0" distB="0" distL="114300" distR="114300" simplePos="0" relativeHeight="251683840" behindDoc="0" locked="0" layoutInCell="1" allowOverlap="1" wp14:anchorId="3F3D1952" wp14:editId="26012227">
                <wp:simplePos x="0" y="0"/>
                <wp:positionH relativeFrom="column">
                  <wp:posOffset>3308350</wp:posOffset>
                </wp:positionH>
                <wp:positionV relativeFrom="paragraph">
                  <wp:posOffset>9006205</wp:posOffset>
                </wp:positionV>
                <wp:extent cx="316230" cy="316230"/>
                <wp:effectExtent l="0" t="0" r="7620" b="7620"/>
                <wp:wrapNone/>
                <wp:docPr id="9" name="Image 9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 9">
                          <a:hlinkClick r:id="rId1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230" cy="316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D023D">
            <w:rPr>
              <w:i/>
              <w:iCs/>
              <w:noProof/>
              <w:color w:val="20619B"/>
              <w:sz w:val="44"/>
              <w:szCs w:val="44"/>
              <w:lang w:eastAsia="fr-FR"/>
            </w:rPr>
            <w:drawing>
              <wp:anchor distT="0" distB="0" distL="114300" distR="114300" simplePos="0" relativeHeight="251687936" behindDoc="0" locked="0" layoutInCell="1" allowOverlap="1" wp14:anchorId="1487F0F6" wp14:editId="3E33C916">
                <wp:simplePos x="0" y="0"/>
                <wp:positionH relativeFrom="column">
                  <wp:posOffset>4758055</wp:posOffset>
                </wp:positionH>
                <wp:positionV relativeFrom="paragraph">
                  <wp:posOffset>8996680</wp:posOffset>
                </wp:positionV>
                <wp:extent cx="1036320" cy="316230"/>
                <wp:effectExtent l="0" t="0" r="0" b="7620"/>
                <wp:wrapNone/>
                <wp:docPr id="19" name="Image 19" descr="C:\Users\Sophie Filoche\AppData\Local\Microsoft\Windows\Temporary Internet Files\Content.Outlook\Z3CRGBGK\badge-googleplay.png">
                  <a:hlinkClick xmlns:a="http://schemas.openxmlformats.org/drawingml/2006/main" r:id="rId1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 19" descr="C:\Users\Sophie Filoche\AppData\Local\Microsoft\Windows\Temporary Internet Files\Content.Outlook\Z3CRGBGK\badge-googleplay.png">
                          <a:hlinkClick r:id="rId14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D023D">
            <w:rPr>
              <w:i/>
              <w:iCs/>
              <w:noProof/>
              <w:color w:val="20619B"/>
              <w:sz w:val="44"/>
              <w:szCs w:val="44"/>
              <w:lang w:eastAsia="fr-FR"/>
            </w:rPr>
            <w:drawing>
              <wp:anchor distT="0" distB="0" distL="114300" distR="114300" simplePos="0" relativeHeight="251686912" behindDoc="0" locked="0" layoutInCell="1" allowOverlap="1" wp14:anchorId="63B621EA" wp14:editId="5D3FEE70">
                <wp:simplePos x="0" y="0"/>
                <wp:positionH relativeFrom="column">
                  <wp:posOffset>3700780</wp:posOffset>
                </wp:positionH>
                <wp:positionV relativeFrom="paragraph">
                  <wp:posOffset>8996680</wp:posOffset>
                </wp:positionV>
                <wp:extent cx="1036320" cy="316230"/>
                <wp:effectExtent l="0" t="0" r="0" b="7620"/>
                <wp:wrapNone/>
                <wp:docPr id="18" name="Image 18" descr="C:\Users\Sophie Filoche\AppData\Local\Microsoft\Windows\Temporary Internet Files\Content.Outlook\Z3CRGBGK\badge-appstore.png">
                  <a:hlinkClick xmlns:a="http://schemas.openxmlformats.org/drawingml/2006/main" r:id="rId1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 18" descr="C:\Users\Sophie Filoche\AppData\Local\Microsoft\Windows\Temporary Internet Files\Content.Outlook\Z3CRGBGK\badge-appstore.png">
                          <a:hlinkClick r:id="rId16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D023D">
            <w:rPr>
              <w:i/>
              <w:iCs/>
              <w:noProof/>
              <w:color w:val="20619B"/>
              <w:sz w:val="44"/>
              <w:szCs w:val="44"/>
              <w:lang w:eastAsia="fr-FR"/>
            </w:rPr>
            <w:drawing>
              <wp:anchor distT="0" distB="0" distL="114300" distR="114300" simplePos="0" relativeHeight="251685888" behindDoc="0" locked="0" layoutInCell="1" allowOverlap="1" wp14:anchorId="78AB361F" wp14:editId="5B4831A1">
                <wp:simplePos x="0" y="0"/>
                <wp:positionH relativeFrom="column">
                  <wp:posOffset>2843530</wp:posOffset>
                </wp:positionH>
                <wp:positionV relativeFrom="paragraph">
                  <wp:posOffset>8901430</wp:posOffset>
                </wp:positionV>
                <wp:extent cx="514350" cy="514350"/>
                <wp:effectExtent l="0" t="0" r="0" b="0"/>
                <wp:wrapNone/>
                <wp:docPr id="14" name="Image 14" descr="https://twitter.com/images/resources/twitter-bird-light-bgs.png">
                  <a:hlinkClick xmlns:a="http://schemas.openxmlformats.org/drawingml/2006/main" r:id="rId1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 14" descr="https://twitter.com/images/resources/twitter-bird-light-bgs.png">
                          <a:hlinkClick r:id="rId18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372BF" w:rsidRPr="00DD023D">
            <w:rPr>
              <w:i/>
              <w:iCs/>
              <w:noProof/>
              <w:color w:val="20619B"/>
              <w:sz w:val="44"/>
              <w:szCs w:val="44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7BA4DCC1" wp14:editId="7EB5CE32">
                    <wp:simplePos x="0" y="0"/>
                    <wp:positionH relativeFrom="column">
                      <wp:posOffset>14605</wp:posOffset>
                    </wp:positionH>
                    <wp:positionV relativeFrom="paragraph">
                      <wp:posOffset>8787130</wp:posOffset>
                    </wp:positionV>
                    <wp:extent cx="5762625" cy="38100"/>
                    <wp:effectExtent l="0" t="0" r="9525" b="0"/>
                    <wp:wrapNone/>
                    <wp:docPr id="8" name="Rectangle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762625" cy="38100"/>
                            </a:xfrm>
                            <a:prstGeom prst="rect">
                              <a:avLst/>
                            </a:prstGeom>
                            <a:solidFill>
                              <a:srgbClr val="FF831E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362838DA" id="Rectangle 8" o:spid="_x0000_s1026" style="position:absolute;margin-left:1.15pt;margin-top:691.9pt;width:453.75pt;height: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" fillcolor="#ff831e" stroked="f" strokeweight="2pt"/>
                </w:pict>
              </mc:Fallback>
            </mc:AlternateContent>
          </w:r>
          <w:r w:rsidR="00FC6E97" w:rsidRPr="00DD023D">
            <w:rPr>
              <w:i/>
              <w:iCs/>
              <w:noProof/>
              <w:color w:val="20619B"/>
              <w:sz w:val="44"/>
              <w:szCs w:val="44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42880" behindDoc="1" locked="0" layoutInCell="1" allowOverlap="1" wp14:anchorId="1FB45E8F" wp14:editId="659C5A4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52" name="Rectangle 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339EF" w:rsidRDefault="007339EF" w:rsidP="0048790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w14:anchorId="1FB45E8F" id="Rectangle 52" o:spid="_x0000_s1028" style="position:absolute;left:0;text-align:left;margin-left:0;margin-top:0;width:612pt;height:11in;z-index:-251673600;visibility:visible;mso-wrap-style:non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" fillcolor="white [3212]" stroked="f" strokeweight="2pt">
                    <v:textbox style="mso-fit-shape-to-text:t">
                      <w:txbxContent>
                        <w:p w:rsidR="007339EF" w:rsidRDefault="007339EF" w:rsidP="0048790E">
                          <w:pPr>
                            <w:jc w:val="center"/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6C574C" w:rsidRPr="00DD023D">
            <w:rPr>
              <w:i/>
              <w:iCs/>
              <w:color w:val="20619B"/>
              <w:sz w:val="44"/>
              <w:szCs w:val="44"/>
            </w:rPr>
            <w:t>Circulaire</w:t>
          </w:r>
          <w:r w:rsidR="0020321C" w:rsidRPr="00DD023D">
            <w:rPr>
              <w:i/>
              <w:iCs/>
              <w:color w:val="20619B"/>
              <w:sz w:val="44"/>
              <w:szCs w:val="44"/>
            </w:rPr>
            <w:t xml:space="preserve"> Juridique n</w:t>
          </w:r>
          <w:r w:rsidR="003E0900" w:rsidRPr="00DD023D">
            <w:rPr>
              <w:i/>
              <w:iCs/>
              <w:color w:val="20619B"/>
              <w:sz w:val="44"/>
              <w:szCs w:val="44"/>
            </w:rPr>
            <w:t>°</w:t>
          </w:r>
          <w:r w:rsidR="00202F4B" w:rsidRPr="00DD023D">
            <w:rPr>
              <w:i/>
              <w:iCs/>
              <w:color w:val="20619B"/>
              <w:sz w:val="44"/>
              <w:szCs w:val="44"/>
            </w:rPr>
            <w:t>0</w:t>
          </w:r>
          <w:r w:rsidR="00723513" w:rsidRPr="00DD023D">
            <w:rPr>
              <w:i/>
              <w:iCs/>
              <w:color w:val="20619B"/>
              <w:sz w:val="44"/>
              <w:szCs w:val="44"/>
            </w:rPr>
            <w:t>8</w:t>
          </w:r>
          <w:r w:rsidR="00DA763A" w:rsidRPr="00DD023D">
            <w:rPr>
              <w:i/>
              <w:iCs/>
              <w:color w:val="20619B"/>
              <w:sz w:val="44"/>
              <w:szCs w:val="44"/>
            </w:rPr>
            <w:t>.</w:t>
          </w:r>
          <w:r w:rsidR="0020321C" w:rsidRPr="00DD023D">
            <w:rPr>
              <w:i/>
              <w:iCs/>
              <w:color w:val="20619B"/>
              <w:sz w:val="44"/>
              <w:szCs w:val="44"/>
            </w:rPr>
            <w:t>20</w:t>
          </w:r>
        </w:p>
        <w:p w:rsidR="006C574C" w:rsidRPr="00DD023D" w:rsidRDefault="003E0900" w:rsidP="00723513">
          <w:pPr>
            <w:jc w:val="right"/>
            <w:rPr>
              <w:i/>
              <w:iCs/>
              <w:color w:val="20619B"/>
              <w:sz w:val="44"/>
              <w:szCs w:val="44"/>
            </w:rPr>
          </w:pPr>
          <w:r w:rsidRPr="00DD023D">
            <w:rPr>
              <w:i/>
              <w:iCs/>
              <w:color w:val="20619B"/>
              <w:sz w:val="44"/>
              <w:szCs w:val="44"/>
            </w:rPr>
            <w:t xml:space="preserve">du </w:t>
          </w:r>
          <w:r w:rsidR="0020321C" w:rsidRPr="00DD023D">
            <w:rPr>
              <w:i/>
              <w:iCs/>
              <w:color w:val="20619B"/>
              <w:sz w:val="44"/>
              <w:szCs w:val="44"/>
            </w:rPr>
            <w:t>20</w:t>
          </w:r>
          <w:r w:rsidRPr="00DD023D">
            <w:rPr>
              <w:i/>
              <w:iCs/>
              <w:color w:val="20619B"/>
              <w:sz w:val="44"/>
              <w:szCs w:val="44"/>
            </w:rPr>
            <w:t>/</w:t>
          </w:r>
          <w:r w:rsidR="00DA763A" w:rsidRPr="00DD023D">
            <w:rPr>
              <w:i/>
              <w:iCs/>
              <w:color w:val="20619B"/>
              <w:sz w:val="44"/>
              <w:szCs w:val="44"/>
            </w:rPr>
            <w:t>01</w:t>
          </w:r>
          <w:r w:rsidRPr="00DD023D">
            <w:rPr>
              <w:i/>
              <w:iCs/>
              <w:color w:val="20619B"/>
              <w:sz w:val="44"/>
              <w:szCs w:val="44"/>
            </w:rPr>
            <w:t>/</w:t>
          </w:r>
          <w:r w:rsidR="0020321C" w:rsidRPr="00DD023D">
            <w:rPr>
              <w:i/>
              <w:iCs/>
              <w:color w:val="20619B"/>
              <w:sz w:val="44"/>
              <w:szCs w:val="44"/>
            </w:rPr>
            <w:t>20</w:t>
          </w:r>
        </w:p>
        <w:p w:rsidR="006E6940" w:rsidRDefault="006E6940" w:rsidP="00723513">
          <w:pPr>
            <w:jc w:val="center"/>
            <w:rPr>
              <w:b/>
              <w:bCs/>
              <w:i/>
              <w:iCs/>
              <w:color w:val="20619B"/>
              <w:sz w:val="72"/>
              <w:szCs w:val="72"/>
            </w:rPr>
          </w:pPr>
        </w:p>
        <w:p w:rsidR="006C574C" w:rsidRPr="006E6940" w:rsidRDefault="006E6940" w:rsidP="00723513">
          <w:pPr>
            <w:jc w:val="center"/>
            <w:rPr>
              <w:b/>
              <w:bCs/>
              <w:i/>
              <w:iCs/>
              <w:color w:val="20619B"/>
              <w:sz w:val="72"/>
              <w:szCs w:val="72"/>
            </w:rPr>
          </w:pPr>
          <w:r w:rsidRPr="006E6940">
            <w:rPr>
              <w:b/>
              <w:bCs/>
              <w:i/>
              <w:iCs/>
              <w:color w:val="20619B"/>
              <w:sz w:val="72"/>
              <w:szCs w:val="72"/>
            </w:rPr>
            <w:t xml:space="preserve">BREVE </w:t>
          </w:r>
        </w:p>
        <w:p w:rsidR="006E6940" w:rsidRPr="006E6940" w:rsidRDefault="00DA763A" w:rsidP="006E6940">
          <w:pPr>
            <w:jc w:val="center"/>
            <w:rPr>
              <w:b/>
              <w:bCs/>
              <w:i/>
              <w:iCs/>
              <w:color w:val="20619B"/>
              <w:sz w:val="72"/>
              <w:szCs w:val="72"/>
            </w:rPr>
          </w:pPr>
          <w:r w:rsidRPr="006E6940">
            <w:rPr>
              <w:b/>
              <w:bCs/>
              <w:i/>
              <w:iCs/>
              <w:color w:val="20619B"/>
              <w:sz w:val="72"/>
              <w:szCs w:val="72"/>
            </w:rPr>
            <w:t>DEFIBRILLATEURS</w:t>
          </w:r>
        </w:p>
        <w:p w:rsidR="006C574C" w:rsidRDefault="00DA763A" w:rsidP="00723513">
          <w:pPr>
            <w:jc w:val="center"/>
            <w:rPr>
              <w:i/>
              <w:iCs/>
              <w:color w:val="20619B"/>
              <w:sz w:val="40"/>
              <w:szCs w:val="40"/>
            </w:rPr>
          </w:pPr>
          <w:r w:rsidRPr="00DD023D">
            <w:rPr>
              <w:i/>
              <w:iCs/>
              <w:color w:val="20619B"/>
              <w:sz w:val="40"/>
              <w:szCs w:val="40"/>
            </w:rPr>
            <w:t>Mise en place dans les ER</w:t>
          </w:r>
          <w:r w:rsidR="006E6940">
            <w:rPr>
              <w:i/>
              <w:iCs/>
              <w:color w:val="20619B"/>
              <w:sz w:val="40"/>
              <w:szCs w:val="40"/>
            </w:rPr>
            <w:t>P</w:t>
          </w:r>
        </w:p>
        <w:p w:rsidR="006E6940" w:rsidRDefault="006E6940" w:rsidP="00723513">
          <w:pPr>
            <w:jc w:val="center"/>
            <w:rPr>
              <w:i/>
              <w:iCs/>
              <w:color w:val="20619B"/>
              <w:sz w:val="40"/>
              <w:szCs w:val="40"/>
            </w:rPr>
          </w:pPr>
        </w:p>
        <w:p w:rsidR="006E6940" w:rsidRPr="00DD023D" w:rsidRDefault="006E6940" w:rsidP="00723513">
          <w:pPr>
            <w:jc w:val="center"/>
            <w:rPr>
              <w:i/>
              <w:iCs/>
              <w:color w:val="20619B"/>
              <w:sz w:val="40"/>
              <w:szCs w:val="40"/>
            </w:rPr>
          </w:pPr>
        </w:p>
        <w:p w:rsidR="006E6940" w:rsidRPr="00DD023D" w:rsidRDefault="006E6940" w:rsidP="006E6940">
          <w:pPr>
            <w:rPr>
              <w:b/>
              <w:bCs/>
              <w:i/>
              <w:iCs/>
              <w:sz w:val="28"/>
              <w:szCs w:val="28"/>
            </w:rPr>
          </w:pPr>
          <w:r w:rsidRPr="00DD023D">
            <w:rPr>
              <w:b/>
              <w:bCs/>
              <w:i/>
              <w:iCs/>
              <w:sz w:val="28"/>
              <w:szCs w:val="28"/>
            </w:rPr>
            <w:t>Rappel de l’obligation applicable au 1</w:t>
          </w:r>
          <w:r w:rsidRPr="00DD023D">
            <w:rPr>
              <w:b/>
              <w:bCs/>
              <w:i/>
              <w:iCs/>
              <w:sz w:val="28"/>
              <w:szCs w:val="28"/>
              <w:vertAlign w:val="superscript"/>
            </w:rPr>
            <w:t>er</w:t>
          </w:r>
          <w:r w:rsidRPr="00DD023D">
            <w:rPr>
              <w:b/>
              <w:bCs/>
              <w:i/>
              <w:iCs/>
              <w:sz w:val="28"/>
              <w:szCs w:val="28"/>
            </w:rPr>
            <w:t xml:space="preserve"> janvier 2020</w:t>
          </w:r>
        </w:p>
        <w:p w:rsidR="00723513" w:rsidRPr="00DD023D" w:rsidRDefault="00723513" w:rsidP="00723513">
          <w:pPr>
            <w:rPr>
              <w:i/>
              <w:iCs/>
              <w:sz w:val="28"/>
              <w:szCs w:val="28"/>
            </w:rPr>
          </w:pPr>
        </w:p>
        <w:p w:rsidR="00723513" w:rsidRDefault="00723513" w:rsidP="00723513">
          <w:pPr>
            <w:rPr>
              <w:i/>
              <w:iCs/>
              <w:sz w:val="28"/>
              <w:szCs w:val="28"/>
            </w:rPr>
          </w:pPr>
        </w:p>
        <w:p w:rsidR="006E6940" w:rsidRPr="00DD023D" w:rsidRDefault="006E6940" w:rsidP="00723513">
          <w:pPr>
            <w:rPr>
              <w:i/>
              <w:iCs/>
              <w:sz w:val="28"/>
              <w:szCs w:val="28"/>
            </w:rPr>
          </w:pPr>
        </w:p>
        <w:p w:rsidR="00D634E5" w:rsidRPr="006E6940" w:rsidRDefault="00C4040A" w:rsidP="00723513">
          <w:pPr>
            <w:jc w:val="both"/>
            <w:rPr>
              <w:sz w:val="24"/>
              <w:szCs w:val="24"/>
            </w:rPr>
          </w:pPr>
          <w:r w:rsidRPr="006E6940">
            <w:rPr>
              <w:sz w:val="24"/>
              <w:szCs w:val="24"/>
            </w:rPr>
            <w:lastRenderedPageBreak/>
            <w:t xml:space="preserve">Nous vous rappelons que </w:t>
          </w:r>
          <w:r w:rsidR="00D634E5" w:rsidRPr="006E6940">
            <w:rPr>
              <w:sz w:val="24"/>
              <w:szCs w:val="24"/>
            </w:rPr>
            <w:t xml:space="preserve">La </w:t>
          </w:r>
          <w:r w:rsidR="00D634E5" w:rsidRPr="006E6940">
            <w:rPr>
              <w:b/>
              <w:bCs/>
              <w:sz w:val="24"/>
              <w:szCs w:val="24"/>
            </w:rPr>
            <w:t>loi du 28 juin 2018</w:t>
          </w:r>
          <w:r w:rsidRPr="006E6940">
            <w:rPr>
              <w:sz w:val="24"/>
              <w:szCs w:val="24"/>
            </w:rPr>
            <w:t xml:space="preserve"> </w:t>
          </w:r>
          <w:r w:rsidR="00D634E5" w:rsidRPr="006E6940">
            <w:rPr>
              <w:sz w:val="24"/>
              <w:szCs w:val="24"/>
            </w:rPr>
            <w:t xml:space="preserve">a mis en place </w:t>
          </w:r>
          <w:r w:rsidRPr="006E6940">
            <w:rPr>
              <w:sz w:val="24"/>
              <w:szCs w:val="24"/>
            </w:rPr>
            <w:t xml:space="preserve">une </w:t>
          </w:r>
          <w:r w:rsidR="00D634E5" w:rsidRPr="006E6940">
            <w:rPr>
              <w:sz w:val="24"/>
              <w:szCs w:val="24"/>
            </w:rPr>
            <w:t>obligation pour certains établissements recevant du public (ERP) de s’équiper d’un défibrillateur automatisé externe visible et facile d’accès.</w:t>
          </w:r>
        </w:p>
        <w:p w:rsidR="00B234B9" w:rsidRPr="006E6940" w:rsidRDefault="00FE01C7" w:rsidP="00723513">
          <w:pPr>
            <w:jc w:val="both"/>
            <w:rPr>
              <w:sz w:val="24"/>
              <w:szCs w:val="24"/>
            </w:rPr>
          </w:pPr>
          <w:r w:rsidRPr="006E6940">
            <w:rPr>
              <w:sz w:val="24"/>
              <w:szCs w:val="24"/>
            </w:rPr>
            <w:t xml:space="preserve">Le </w:t>
          </w:r>
          <w:r w:rsidRPr="006E6940">
            <w:rPr>
              <w:b/>
              <w:bCs/>
              <w:sz w:val="24"/>
              <w:szCs w:val="24"/>
            </w:rPr>
            <w:t xml:space="preserve">décret </w:t>
          </w:r>
          <w:r w:rsidR="00B234B9" w:rsidRPr="006E6940">
            <w:rPr>
              <w:b/>
              <w:bCs/>
              <w:sz w:val="24"/>
              <w:szCs w:val="24"/>
            </w:rPr>
            <w:t>du 19 décembre 2018</w:t>
          </w:r>
          <w:r w:rsidR="00B234B9" w:rsidRPr="006E6940">
            <w:rPr>
              <w:sz w:val="24"/>
              <w:szCs w:val="24"/>
            </w:rPr>
            <w:t xml:space="preserve"> précise d’une part </w:t>
          </w:r>
          <w:r w:rsidR="00B234B9" w:rsidRPr="006E6940">
            <w:rPr>
              <w:sz w:val="24"/>
              <w:szCs w:val="24"/>
              <w:u w:val="single"/>
            </w:rPr>
            <w:t>les différents types d’ERP</w:t>
          </w:r>
          <w:r w:rsidR="00B234B9" w:rsidRPr="006E6940">
            <w:rPr>
              <w:sz w:val="24"/>
              <w:szCs w:val="24"/>
            </w:rPr>
            <w:t xml:space="preserve"> qui doivent installer un défibrillateur dans leurs locaux et d’autre part les </w:t>
          </w:r>
          <w:r w:rsidR="00B234B9" w:rsidRPr="006E6940">
            <w:rPr>
              <w:sz w:val="24"/>
              <w:szCs w:val="24"/>
              <w:u w:val="single"/>
            </w:rPr>
            <w:t>dates limites de mise en place</w:t>
          </w:r>
          <w:r w:rsidR="00B234B9" w:rsidRPr="006E6940">
            <w:rPr>
              <w:sz w:val="24"/>
              <w:szCs w:val="24"/>
            </w:rPr>
            <w:t xml:space="preserve"> de ces équipements en fonction des différentes catégories d’ERP concernées.</w:t>
          </w:r>
        </w:p>
        <w:p w:rsidR="006E6940" w:rsidRPr="006E6940" w:rsidRDefault="006E6940" w:rsidP="00723513">
          <w:pPr>
            <w:jc w:val="both"/>
            <w:rPr>
              <w:i/>
              <w:iCs/>
            </w:rPr>
          </w:pPr>
        </w:p>
        <w:p w:rsidR="00723513" w:rsidRPr="006E6940" w:rsidRDefault="003A20CC" w:rsidP="003A20C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b/>
              <w:bCs/>
              <w:i/>
              <w:iCs/>
              <w:color w:val="0070C0"/>
              <w:sz w:val="24"/>
              <w:szCs w:val="24"/>
              <w:u w:val="single"/>
            </w:rPr>
          </w:pPr>
          <w:r w:rsidRPr="006E6940">
            <w:rPr>
              <w:b/>
              <w:bCs/>
              <w:i/>
              <w:iCs/>
              <w:color w:val="0070C0"/>
              <w:sz w:val="24"/>
              <w:szCs w:val="24"/>
            </w:rPr>
            <w:t xml:space="preserve">Ainsi </w:t>
          </w:r>
          <w:r w:rsidRPr="006E6940">
            <w:rPr>
              <w:b/>
              <w:bCs/>
              <w:i/>
              <w:iCs/>
              <w:color w:val="0070C0"/>
              <w:sz w:val="28"/>
              <w:szCs w:val="28"/>
            </w:rPr>
            <w:t>pour les établissements recevant du public (ERP)</w:t>
          </w:r>
          <w:r w:rsidRPr="006E6940">
            <w:rPr>
              <w:b/>
              <w:bCs/>
              <w:i/>
              <w:iCs/>
              <w:color w:val="0070C0"/>
              <w:sz w:val="28"/>
              <w:szCs w:val="28"/>
              <w:u w:val="single"/>
            </w:rPr>
            <w:t xml:space="preserve"> de catégories 1 à 3</w:t>
          </w:r>
          <w:r w:rsidRPr="006E6940">
            <w:rPr>
              <w:b/>
              <w:bCs/>
              <w:i/>
              <w:iCs/>
              <w:color w:val="0070C0"/>
              <w:sz w:val="24"/>
              <w:szCs w:val="24"/>
              <w:u w:val="single"/>
            </w:rPr>
            <w:t xml:space="preserve"> ;</w:t>
          </w:r>
        </w:p>
        <w:p w:rsidR="003A20CC" w:rsidRPr="006E6940" w:rsidRDefault="003A20CC" w:rsidP="003A20C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b/>
              <w:bCs/>
              <w:i/>
              <w:iCs/>
              <w:color w:val="0070C0"/>
            </w:rPr>
          </w:pPr>
          <w:r w:rsidRPr="006E6940">
            <w:rPr>
              <w:b/>
              <w:bCs/>
              <w:i/>
              <w:iCs/>
              <w:color w:val="0070C0"/>
            </w:rPr>
            <w:t>Les propriétaires des établissements recevant du public, mentionnés à l'article L. 123-5 du code de la construction et de l'habitation installent le défibrillateur automatisé externe au plus tard :</w:t>
          </w:r>
        </w:p>
        <w:p w:rsidR="00B55748" w:rsidRPr="006E6940" w:rsidRDefault="00B55748" w:rsidP="003A20C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b/>
              <w:bCs/>
              <w:i/>
              <w:iCs/>
              <w:color w:val="0070C0"/>
              <w:sz w:val="28"/>
              <w:szCs w:val="28"/>
              <w:u w:val="single"/>
            </w:rPr>
          </w:pPr>
          <w:r w:rsidRPr="006E6940">
            <w:rPr>
              <w:b/>
              <w:bCs/>
              <w:i/>
              <w:iCs/>
              <w:color w:val="0070C0"/>
              <w:sz w:val="28"/>
              <w:szCs w:val="28"/>
              <w:u w:val="single"/>
            </w:rPr>
            <w:t xml:space="preserve"> Le 1er janvier 2020 </w:t>
          </w:r>
        </w:p>
        <w:p w:rsidR="0020321C" w:rsidRPr="006E6940" w:rsidRDefault="0020321C" w:rsidP="003A20C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b/>
              <w:bCs/>
              <w:i/>
              <w:iCs/>
              <w:sz w:val="24"/>
              <w:szCs w:val="24"/>
            </w:rPr>
          </w:pPr>
          <w:r w:rsidRPr="006E6940">
            <w:rPr>
              <w:b/>
              <w:bCs/>
              <w:i/>
              <w:iCs/>
              <w:color w:val="0070C0"/>
              <w:sz w:val="24"/>
              <w:szCs w:val="24"/>
            </w:rPr>
            <w:t xml:space="preserve">Il s’agit des établissements recevant du public </w:t>
          </w:r>
          <w:r w:rsidR="00C64E0C" w:rsidRPr="006E6940">
            <w:rPr>
              <w:b/>
              <w:bCs/>
              <w:i/>
              <w:iCs/>
              <w:color w:val="0070C0"/>
              <w:sz w:val="24"/>
              <w:szCs w:val="24"/>
              <w:u w:val="single"/>
            </w:rPr>
            <w:t>CHRD de plus de 300 personnes</w:t>
          </w:r>
          <w:r w:rsidR="00C64E0C" w:rsidRPr="006E6940">
            <w:rPr>
              <w:b/>
              <w:bCs/>
              <w:i/>
              <w:iCs/>
              <w:color w:val="0070C0"/>
              <w:sz w:val="24"/>
              <w:szCs w:val="24"/>
            </w:rPr>
            <w:t xml:space="preserve"> dont des discothèques, des bowlings, des hôtels, Hotels/Bars/restaurants,</w:t>
          </w:r>
          <w:r w:rsidR="00756554">
            <w:rPr>
              <w:b/>
              <w:bCs/>
              <w:i/>
              <w:iCs/>
              <w:color w:val="0070C0"/>
              <w:sz w:val="24"/>
              <w:szCs w:val="24"/>
            </w:rPr>
            <w:t xml:space="preserve"> etc.</w:t>
          </w:r>
          <w:r w:rsidR="00C64E0C" w:rsidRPr="006E6940">
            <w:rPr>
              <w:b/>
              <w:bCs/>
              <w:i/>
              <w:iCs/>
              <w:color w:val="0070C0"/>
              <w:sz w:val="24"/>
              <w:szCs w:val="24"/>
            </w:rPr>
            <w:t xml:space="preserve"> </w:t>
          </w:r>
          <w:r w:rsidR="00756554">
            <w:rPr>
              <w:b/>
              <w:bCs/>
              <w:i/>
              <w:iCs/>
              <w:color w:val="FFFFFF" w:themeColor="background1"/>
              <w:sz w:val="24"/>
              <w:szCs w:val="24"/>
            </w:rPr>
            <w:t>e</w:t>
          </w:r>
          <w:r w:rsidR="00723513" w:rsidRPr="006E6940">
            <w:rPr>
              <w:b/>
              <w:bCs/>
              <w:i/>
              <w:iCs/>
              <w:color w:val="FFFFFF" w:themeColor="background1"/>
              <w:sz w:val="24"/>
              <w:szCs w:val="24"/>
            </w:rPr>
            <w:t>tc</w:t>
          </w:r>
          <w:r w:rsidR="00C64E0C" w:rsidRPr="006E6940">
            <w:rPr>
              <w:b/>
              <w:bCs/>
              <w:i/>
              <w:iCs/>
              <w:color w:val="FFFFFF" w:themeColor="background1"/>
              <w:sz w:val="24"/>
              <w:szCs w:val="24"/>
            </w:rPr>
            <w:t>…</w:t>
          </w:r>
        </w:p>
        <w:p w:rsidR="00723513" w:rsidRPr="006E6940" w:rsidRDefault="00723513" w:rsidP="00723513">
          <w:pPr>
            <w:jc w:val="both"/>
            <w:rPr>
              <w:rFonts w:cstheme="minorHAnsi"/>
              <w:b/>
              <w:bCs/>
              <w:i/>
              <w:iCs/>
              <w:sz w:val="24"/>
              <w:szCs w:val="24"/>
            </w:rPr>
          </w:pPr>
        </w:p>
        <w:p w:rsidR="006E6940" w:rsidRDefault="006E6940" w:rsidP="006E6940">
          <w:pPr>
            <w:jc w:val="both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Pour plus de précisions, v</w:t>
          </w:r>
          <w:r w:rsidRPr="006E6940">
            <w:rPr>
              <w:rFonts w:cstheme="minorHAnsi"/>
              <w:sz w:val="24"/>
              <w:szCs w:val="24"/>
            </w:rPr>
            <w:t xml:space="preserve">ous pouvez consulter la circulaire juridique n° </w:t>
          </w:r>
          <w:r>
            <w:rPr>
              <w:rFonts w:cstheme="minorHAnsi"/>
              <w:sz w:val="24"/>
              <w:szCs w:val="24"/>
            </w:rPr>
            <w:t>07-19</w:t>
          </w:r>
          <w:r w:rsidRPr="006E6940">
            <w:rPr>
              <w:rFonts w:cstheme="minorHAnsi"/>
              <w:sz w:val="24"/>
              <w:szCs w:val="24"/>
            </w:rPr>
            <w:t xml:space="preserve"> qui précise les dates d’application pour les différentes catégories, la maintenance et la signalétique obligatoire.</w:t>
          </w:r>
        </w:p>
        <w:p w:rsidR="006E6940" w:rsidRPr="006E6940" w:rsidRDefault="006E6940" w:rsidP="006E6940">
          <w:pPr>
            <w:jc w:val="both"/>
            <w:rPr>
              <w:rFonts w:cstheme="minorHAnsi"/>
              <w:sz w:val="24"/>
              <w:szCs w:val="24"/>
            </w:rPr>
          </w:pPr>
        </w:p>
        <w:p w:rsidR="00BE3ADD" w:rsidRDefault="006E6940" w:rsidP="006E6940">
          <w:pPr>
            <w:jc w:val="both"/>
            <w:rPr>
              <w:rFonts w:cstheme="minorHAnsi"/>
              <w:sz w:val="24"/>
              <w:szCs w:val="24"/>
            </w:rPr>
          </w:pPr>
          <w:r w:rsidRPr="006E6940">
            <w:rPr>
              <w:rFonts w:cstheme="minorHAnsi"/>
              <w:sz w:val="24"/>
              <w:szCs w:val="24"/>
            </w:rPr>
            <w:t xml:space="preserve">Enfin, pour votre information, </w:t>
          </w:r>
          <w:r w:rsidR="002D1326">
            <w:rPr>
              <w:rFonts w:cstheme="minorHAnsi"/>
              <w:sz w:val="24"/>
              <w:szCs w:val="24"/>
            </w:rPr>
            <w:t>« </w:t>
          </w:r>
          <w:r w:rsidR="00953D80" w:rsidRPr="006E6940">
            <w:rPr>
              <w:rFonts w:cstheme="minorHAnsi"/>
              <w:sz w:val="24"/>
              <w:szCs w:val="24"/>
            </w:rPr>
            <w:t>Nous</w:t>
          </w:r>
          <w:r w:rsidR="002D1326">
            <w:rPr>
              <w:rFonts w:cstheme="minorHAnsi"/>
              <w:sz w:val="24"/>
              <w:szCs w:val="24"/>
            </w:rPr>
            <w:t>-</w:t>
          </w:r>
          <w:bookmarkStart w:id="0" w:name="_GoBack"/>
          <w:bookmarkEnd w:id="0"/>
          <w:r w:rsidR="00953D80" w:rsidRPr="006E6940">
            <w:rPr>
              <w:rFonts w:cstheme="minorHAnsi"/>
              <w:sz w:val="24"/>
              <w:szCs w:val="24"/>
            </w:rPr>
            <w:t>CHRD</w:t>
          </w:r>
          <w:r w:rsidR="002D1326">
            <w:rPr>
              <w:rFonts w:cstheme="minorHAnsi"/>
              <w:sz w:val="24"/>
              <w:szCs w:val="24"/>
            </w:rPr>
            <w:t> »</w:t>
          </w:r>
          <w:r w:rsidR="00953D80" w:rsidRPr="006E6940">
            <w:rPr>
              <w:rFonts w:cstheme="minorHAnsi"/>
              <w:sz w:val="24"/>
              <w:szCs w:val="24"/>
            </w:rPr>
            <w:t xml:space="preserve"> de juin </w:t>
          </w:r>
          <w:r w:rsidRPr="006E6940">
            <w:rPr>
              <w:rFonts w:cstheme="minorHAnsi"/>
              <w:sz w:val="24"/>
              <w:szCs w:val="24"/>
            </w:rPr>
            <w:t xml:space="preserve">2019 mentionne </w:t>
          </w:r>
          <w:r w:rsidR="00953D80" w:rsidRPr="006E6940">
            <w:rPr>
              <w:rFonts w:cstheme="minorHAnsi"/>
              <w:b/>
              <w:bCs/>
              <w:sz w:val="24"/>
              <w:szCs w:val="24"/>
            </w:rPr>
            <w:t>Serenys,</w:t>
          </w:r>
          <w:r w:rsidR="00953D80" w:rsidRPr="006E6940">
            <w:rPr>
              <w:rFonts w:cstheme="minorHAnsi"/>
              <w:sz w:val="24"/>
              <w:szCs w:val="24"/>
            </w:rPr>
            <w:t xml:space="preserve"> notre partenaire en matière de </w:t>
          </w:r>
          <w:r w:rsidRPr="006E6940">
            <w:rPr>
              <w:rFonts w:cstheme="minorHAnsi"/>
              <w:sz w:val="24"/>
              <w:szCs w:val="24"/>
            </w:rPr>
            <w:t>défibrillateur dont vous trouverez, ci-après les coordonnées :</w:t>
          </w:r>
          <w:r w:rsidR="00953D80" w:rsidRPr="006E6940">
            <w:rPr>
              <w:rFonts w:cstheme="minorHAnsi"/>
              <w:sz w:val="24"/>
              <w:szCs w:val="24"/>
            </w:rPr>
            <w:t xml:space="preserve"> </w:t>
          </w:r>
        </w:p>
        <w:p w:rsidR="00953D80" w:rsidRPr="006E6940" w:rsidRDefault="00953D80" w:rsidP="006E6940">
          <w:pPr>
            <w:jc w:val="both"/>
            <w:rPr>
              <w:rFonts w:cstheme="minorHAnsi"/>
              <w:sz w:val="24"/>
              <w:szCs w:val="24"/>
            </w:rPr>
          </w:pPr>
          <w:r w:rsidRPr="006E6940">
            <w:rPr>
              <w:rFonts w:cstheme="minorHAnsi"/>
              <w:sz w:val="24"/>
              <w:szCs w:val="24"/>
            </w:rPr>
            <w:t>Louis Dorange</w:t>
          </w:r>
          <w:r w:rsidR="00BE3ADD">
            <w:rPr>
              <w:rFonts w:cstheme="minorHAnsi"/>
              <w:sz w:val="24"/>
              <w:szCs w:val="24"/>
            </w:rPr>
            <w:t xml:space="preserve"> : </w:t>
          </w:r>
          <w:r w:rsidRPr="006E6940">
            <w:rPr>
              <w:rFonts w:cstheme="minorHAnsi"/>
              <w:sz w:val="24"/>
              <w:szCs w:val="24"/>
            </w:rPr>
            <w:t xml:space="preserve">06.03.00.13.73. </w:t>
          </w:r>
        </w:p>
        <w:p w:rsidR="00DD023D" w:rsidRPr="006E6940" w:rsidRDefault="00DD023D" w:rsidP="00723513">
          <w:pPr>
            <w:jc w:val="both"/>
            <w:rPr>
              <w:rFonts w:cstheme="minorHAnsi"/>
              <w:i/>
              <w:iCs/>
              <w:sz w:val="24"/>
              <w:szCs w:val="24"/>
            </w:rPr>
          </w:pPr>
        </w:p>
        <w:p w:rsidR="0011372E" w:rsidRPr="00DD023D" w:rsidRDefault="00A72D9D" w:rsidP="00723513">
          <w:pPr>
            <w:jc w:val="both"/>
            <w:rPr>
              <w:i/>
              <w:iCs/>
            </w:rPr>
          </w:pPr>
        </w:p>
      </w:sdtContent>
    </w:sdt>
    <w:p w:rsidR="00483131" w:rsidRPr="00DD023D" w:rsidRDefault="00306C50" w:rsidP="00723513">
      <w:pPr>
        <w:jc w:val="both"/>
        <w:rPr>
          <w:i/>
          <w:iCs/>
        </w:rPr>
      </w:pPr>
      <w:r w:rsidRPr="00DD023D">
        <w:rPr>
          <w:i/>
          <w:iCs/>
        </w:rPr>
        <w:tab/>
      </w:r>
    </w:p>
    <w:sectPr w:rsidR="00483131" w:rsidRPr="00DD023D" w:rsidSect="009549C2">
      <w:footerReference w:type="first" r:id="rId2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D9D" w:rsidRDefault="00A72D9D" w:rsidP="00306C50">
      <w:pPr>
        <w:spacing w:after="0" w:line="240" w:lineRule="auto"/>
      </w:pPr>
      <w:r>
        <w:separator/>
      </w:r>
    </w:p>
  </w:endnote>
  <w:endnote w:type="continuationSeparator" w:id="0">
    <w:p w:rsidR="00A72D9D" w:rsidRDefault="00A72D9D" w:rsidP="00306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935" w:rsidRDefault="00013935">
    <w:pPr>
      <w:pStyle w:val="Pieddepage"/>
    </w:pPr>
    <w:r w:rsidRPr="0001393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9AACB4" wp14:editId="7AE06781">
              <wp:simplePos x="0" y="0"/>
              <wp:positionH relativeFrom="column">
                <wp:posOffset>-42545</wp:posOffset>
              </wp:positionH>
              <wp:positionV relativeFrom="paragraph">
                <wp:posOffset>-51435</wp:posOffset>
              </wp:positionV>
              <wp:extent cx="3343275" cy="495300"/>
              <wp:effectExtent l="0" t="0" r="0" b="0"/>
              <wp:wrapNone/>
              <wp:docPr id="34" name="Zone de text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495300"/>
                      </a:xfrm>
                      <a:prstGeom prst="rect">
                        <a:avLst/>
                      </a:prstGeom>
                      <a:solidFill>
                        <a:srgbClr val="E6E6E6">
                          <a:alpha val="0"/>
                        </a:srgbClr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13935" w:rsidRPr="00B372BF" w:rsidRDefault="00013935" w:rsidP="00013935">
                          <w:pPr>
                            <w:rPr>
                              <w:rFonts w:cstheme="minorHAnsi"/>
                              <w:b/>
                              <w:i/>
                              <w:color w:val="FF831E"/>
                              <w:sz w:val="36"/>
                              <w:szCs w:val="36"/>
                            </w:rPr>
                          </w:pPr>
                          <w:r w:rsidRPr="00B372BF">
                            <w:rPr>
                              <w:rFonts w:cstheme="minorHAnsi"/>
                              <w:b/>
                              <w:i/>
                              <w:color w:val="FF831E"/>
                              <w:sz w:val="36"/>
                              <w:szCs w:val="36"/>
                            </w:rPr>
                            <w:t>Suivez-nous sur</w:t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FF831E"/>
                              <w:sz w:val="36"/>
                              <w:szCs w:val="36"/>
                            </w:rPr>
                            <w:t xml:space="preserve"> </w:t>
                          </w:r>
                          <w:hyperlink r:id="rId1" w:history="1">
                            <w:r w:rsidRPr="0044455E">
                              <w:rPr>
                                <w:rStyle w:val="Lienhypertexte"/>
                                <w:rFonts w:cstheme="minorHAnsi"/>
                                <w:b/>
                                <w:i/>
                                <w:color w:val="FF831E"/>
                                <w:sz w:val="36"/>
                                <w:szCs w:val="36"/>
                              </w:rPr>
                              <w:t>www.umih.fr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9AACB4" id="_x0000_t202" coordsize="21600,21600" o:spt="202" path="m,l,21600r21600,l21600,xe">
              <v:stroke joinstyle="miter"/>
              <v:path gradientshapeok="t" o:connecttype="rect"/>
            </v:shapetype>
            <v:shape id="Zone de texte 34" o:spid="_x0000_s1029" type="#_x0000_t202" style="position:absolute;margin-left:-3.35pt;margin-top:-4.05pt;width:263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" fillcolor="#e6e6e6" stroked="f" strokeweight=".5pt">
              <v:fill opacity="0"/>
              <v:textbox>
                <w:txbxContent>
                  <w:p w:rsidR="00013935" w:rsidRPr="00B372BF" w:rsidRDefault="00013935" w:rsidP="00013935">
                    <w:pPr>
                      <w:rPr>
                        <w:rFonts w:cstheme="minorHAnsi"/>
                        <w:b/>
                        <w:i/>
                        <w:color w:val="FF831E"/>
                        <w:sz w:val="36"/>
                        <w:szCs w:val="36"/>
                      </w:rPr>
                    </w:pPr>
                    <w:r w:rsidRPr="00B372BF">
                      <w:rPr>
                        <w:rFonts w:cstheme="minorHAnsi"/>
                        <w:b/>
                        <w:i/>
                        <w:color w:val="FF831E"/>
                        <w:sz w:val="36"/>
                        <w:szCs w:val="36"/>
                      </w:rPr>
                      <w:t>Suivez-nous sur</w:t>
                    </w:r>
                    <w:r>
                      <w:rPr>
                        <w:rFonts w:cstheme="minorHAnsi"/>
                        <w:b/>
                        <w:i/>
                        <w:color w:val="FF831E"/>
                        <w:sz w:val="36"/>
                        <w:szCs w:val="36"/>
                      </w:rPr>
                      <w:t xml:space="preserve"> </w:t>
                    </w:r>
                    <w:hyperlink r:id="rId2" w:history="1">
                      <w:r w:rsidRPr="0044455E">
                        <w:rPr>
                          <w:rStyle w:val="Lienhypertexte"/>
                          <w:rFonts w:cstheme="minorHAnsi"/>
                          <w:b/>
                          <w:i/>
                          <w:color w:val="FF831E"/>
                          <w:sz w:val="36"/>
                          <w:szCs w:val="36"/>
                        </w:rPr>
                        <w:t>www.umih.fr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01393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731E30" wp14:editId="6359E7AF">
              <wp:simplePos x="0" y="0"/>
              <wp:positionH relativeFrom="column">
                <wp:posOffset>33655</wp:posOffset>
              </wp:positionH>
              <wp:positionV relativeFrom="paragraph">
                <wp:posOffset>-232410</wp:posOffset>
              </wp:positionV>
              <wp:extent cx="5762625" cy="38100"/>
              <wp:effectExtent l="0" t="0" r="9525" b="0"/>
              <wp:wrapNone/>
              <wp:docPr id="35" name="Rectang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38100"/>
                      </a:xfrm>
                      <a:prstGeom prst="rect">
                        <a:avLst/>
                      </a:prstGeom>
                      <a:solidFill>
                        <a:srgbClr val="FF831E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3B72F63A" id="Rectangle 35" o:spid="_x0000_s1026" style="position:absolute;margin-left:2.65pt;margin-top:-18.3pt;width:453.75pt;height: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" fillcolor="#ff831e" stroked="f" strokeweight="2pt"/>
          </w:pict>
        </mc:Fallback>
      </mc:AlternateContent>
    </w:r>
    <w:r w:rsidRPr="00013935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3C81FBA8" wp14:editId="61A02276">
          <wp:simplePos x="0" y="0"/>
          <wp:positionH relativeFrom="column">
            <wp:posOffset>3327400</wp:posOffset>
          </wp:positionH>
          <wp:positionV relativeFrom="paragraph">
            <wp:posOffset>-13335</wp:posOffset>
          </wp:positionV>
          <wp:extent cx="316230" cy="316230"/>
          <wp:effectExtent l="0" t="0" r="7620" b="7620"/>
          <wp:wrapNone/>
          <wp:docPr id="36" name="Image 36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>
                    <a:hlinkClick r:id="rId3"/>
                  </pic:cNvPr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3935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07F25846" wp14:editId="77312528">
          <wp:simplePos x="0" y="0"/>
          <wp:positionH relativeFrom="column">
            <wp:posOffset>2862580</wp:posOffset>
          </wp:positionH>
          <wp:positionV relativeFrom="paragraph">
            <wp:posOffset>-118110</wp:posOffset>
          </wp:positionV>
          <wp:extent cx="514350" cy="514350"/>
          <wp:effectExtent l="0" t="0" r="0" b="0"/>
          <wp:wrapNone/>
          <wp:docPr id="37" name="Image 37" descr="https://twitter.com/images/resources/twitter-bird-light-bgs.pn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 descr="https://twitter.com/images/resources/twitter-bird-light-bgs.png">
                    <a:hlinkClick r:id="rId5"/>
                  </pic:cNvPr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3935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328F455F" wp14:editId="3D652B3F">
          <wp:simplePos x="0" y="0"/>
          <wp:positionH relativeFrom="column">
            <wp:posOffset>3719830</wp:posOffset>
          </wp:positionH>
          <wp:positionV relativeFrom="paragraph">
            <wp:posOffset>-22860</wp:posOffset>
          </wp:positionV>
          <wp:extent cx="1036320" cy="316230"/>
          <wp:effectExtent l="0" t="0" r="0" b="7620"/>
          <wp:wrapNone/>
          <wp:docPr id="38" name="Image 38" descr="C:\Users\Sophie Filoche\AppData\Local\Microsoft\Windows\Temporary Internet Files\Content.Outlook\Z3CRGBGK\badge-appstore.pn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 descr="C:\Users\Sophie Filoche\AppData\Local\Microsoft\Windows\Temporary Internet Files\Content.Outlook\Z3CRGBGK\badge-appstore.png">
                    <a:hlinkClick r:id="rId7"/>
                  </pic:cNvPr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3935"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24BBAAA2" wp14:editId="4E8DD773">
          <wp:simplePos x="0" y="0"/>
          <wp:positionH relativeFrom="column">
            <wp:posOffset>4777105</wp:posOffset>
          </wp:positionH>
          <wp:positionV relativeFrom="paragraph">
            <wp:posOffset>-22860</wp:posOffset>
          </wp:positionV>
          <wp:extent cx="1036320" cy="316230"/>
          <wp:effectExtent l="0" t="0" r="0" b="7620"/>
          <wp:wrapNone/>
          <wp:docPr id="39" name="Image 39" descr="C:\Users\Sophie Filoche\AppData\Local\Microsoft\Windows\Temporary Internet Files\Content.Outlook\Z3CRGBGK\badge-googleplay.png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 descr="C:\Users\Sophie Filoche\AppData\Local\Microsoft\Windows\Temporary Internet Files\Content.Outlook\Z3CRGBGK\badge-googleplay.png">
                    <a:hlinkClick r:id="rId9"/>
                  </pic:cNvPr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D9D" w:rsidRDefault="00A72D9D" w:rsidP="00306C50">
      <w:pPr>
        <w:spacing w:after="0" w:line="240" w:lineRule="auto"/>
      </w:pPr>
      <w:r>
        <w:separator/>
      </w:r>
    </w:p>
  </w:footnote>
  <w:footnote w:type="continuationSeparator" w:id="0">
    <w:p w:rsidR="00A72D9D" w:rsidRDefault="00A72D9D" w:rsidP="00306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F3402"/>
    <w:multiLevelType w:val="hybridMultilevel"/>
    <w:tmpl w:val="B036B58E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97"/>
    <w:rsid w:val="00013935"/>
    <w:rsid w:val="00016296"/>
    <w:rsid w:val="00052FF2"/>
    <w:rsid w:val="00084CD4"/>
    <w:rsid w:val="00102493"/>
    <w:rsid w:val="0011372E"/>
    <w:rsid w:val="00164C1D"/>
    <w:rsid w:val="00180F50"/>
    <w:rsid w:val="001945BB"/>
    <w:rsid w:val="001B4B5E"/>
    <w:rsid w:val="001E3D96"/>
    <w:rsid w:val="001E7675"/>
    <w:rsid w:val="00202F4B"/>
    <w:rsid w:val="0020321C"/>
    <w:rsid w:val="00233554"/>
    <w:rsid w:val="002D1326"/>
    <w:rsid w:val="00306C50"/>
    <w:rsid w:val="00373ACE"/>
    <w:rsid w:val="003754FF"/>
    <w:rsid w:val="003A20CC"/>
    <w:rsid w:val="003E0900"/>
    <w:rsid w:val="003F4447"/>
    <w:rsid w:val="0044455E"/>
    <w:rsid w:val="00483131"/>
    <w:rsid w:val="0048790E"/>
    <w:rsid w:val="00493CE0"/>
    <w:rsid w:val="00510447"/>
    <w:rsid w:val="005134BC"/>
    <w:rsid w:val="005B271B"/>
    <w:rsid w:val="005F2C98"/>
    <w:rsid w:val="006365CB"/>
    <w:rsid w:val="006A54BB"/>
    <w:rsid w:val="006C574C"/>
    <w:rsid w:val="006D6143"/>
    <w:rsid w:val="006E6940"/>
    <w:rsid w:val="00723513"/>
    <w:rsid w:val="00723894"/>
    <w:rsid w:val="0073282E"/>
    <w:rsid w:val="007339EF"/>
    <w:rsid w:val="00756554"/>
    <w:rsid w:val="007E39B5"/>
    <w:rsid w:val="008547C4"/>
    <w:rsid w:val="0088497A"/>
    <w:rsid w:val="008C5D8F"/>
    <w:rsid w:val="008F5DF4"/>
    <w:rsid w:val="00942C5F"/>
    <w:rsid w:val="00953D80"/>
    <w:rsid w:val="009549C2"/>
    <w:rsid w:val="009C7E69"/>
    <w:rsid w:val="00A230BC"/>
    <w:rsid w:val="00A436ED"/>
    <w:rsid w:val="00A47FEA"/>
    <w:rsid w:val="00A72D9D"/>
    <w:rsid w:val="00A74DB0"/>
    <w:rsid w:val="00A80918"/>
    <w:rsid w:val="00AC5CFB"/>
    <w:rsid w:val="00B234B9"/>
    <w:rsid w:val="00B32DEE"/>
    <w:rsid w:val="00B372BF"/>
    <w:rsid w:val="00B55748"/>
    <w:rsid w:val="00B728E4"/>
    <w:rsid w:val="00BA68F7"/>
    <w:rsid w:val="00BE3ADD"/>
    <w:rsid w:val="00C4040A"/>
    <w:rsid w:val="00C64E0C"/>
    <w:rsid w:val="00C9614F"/>
    <w:rsid w:val="00D00D79"/>
    <w:rsid w:val="00D12A93"/>
    <w:rsid w:val="00D53121"/>
    <w:rsid w:val="00D634E5"/>
    <w:rsid w:val="00DA0507"/>
    <w:rsid w:val="00DA763A"/>
    <w:rsid w:val="00DD023D"/>
    <w:rsid w:val="00E31ACE"/>
    <w:rsid w:val="00E72838"/>
    <w:rsid w:val="00E77EAF"/>
    <w:rsid w:val="00EA4CFD"/>
    <w:rsid w:val="00EB6EA6"/>
    <w:rsid w:val="00EE391F"/>
    <w:rsid w:val="00F673DB"/>
    <w:rsid w:val="00FA0156"/>
    <w:rsid w:val="00FC6E97"/>
    <w:rsid w:val="00FE01C7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96B2E"/>
  <w15:docId w15:val="{2CA31EBA-CCA2-47BE-8182-ADE1F4D6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B4B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C6E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FC6E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6E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FC6E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E9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06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6C50"/>
  </w:style>
  <w:style w:type="paragraph" w:styleId="Pieddepage">
    <w:name w:val="footer"/>
    <w:basedOn w:val="Normal"/>
    <w:link w:val="PieddepageCar"/>
    <w:uiPriority w:val="99"/>
    <w:unhideWhenUsed/>
    <w:rsid w:val="00306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6C50"/>
  </w:style>
  <w:style w:type="character" w:styleId="Lienhypertexte">
    <w:name w:val="Hyperlink"/>
    <w:basedOn w:val="Policepardfaut"/>
    <w:uiPriority w:val="99"/>
    <w:unhideWhenUsed/>
    <w:rsid w:val="0044455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B4B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961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https://twitter.com/UMIH_France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UMIH.France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s://itunes.apple.com/fr/app/umih/id462765957?mt=8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mih.f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umih.fr" TargetMode="External"/><Relationship Id="rId19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s://play.google.com/store/search?q=umih&amp;c=app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s://www.facebook.com/UMIH.France" TargetMode="External"/><Relationship Id="rId7" Type="http://schemas.openxmlformats.org/officeDocument/2006/relationships/hyperlink" Target="https://itunes.apple.com/fr/app/umih/id462765957?mt=8" TargetMode="External"/><Relationship Id="rId2" Type="http://schemas.openxmlformats.org/officeDocument/2006/relationships/hyperlink" Target="http://www.umih.fr" TargetMode="External"/><Relationship Id="rId1" Type="http://schemas.openxmlformats.org/officeDocument/2006/relationships/hyperlink" Target="http://www.umih.fr" TargetMode="External"/><Relationship Id="rId6" Type="http://schemas.openxmlformats.org/officeDocument/2006/relationships/image" Target="media/image5.png"/><Relationship Id="rId5" Type="http://schemas.openxmlformats.org/officeDocument/2006/relationships/hyperlink" Target="https://twitter.com/UMIH_France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2.png"/><Relationship Id="rId9" Type="http://schemas.openxmlformats.org/officeDocument/2006/relationships/hyperlink" Target="https://play.google.com/store/search?q=umih&amp;c=app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Tapez le résumé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D91E69-8503-4B20-A3B6-0C37052A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changements au 1er juillet 2013</vt:lpstr>
    </vt:vector>
  </TitlesOfParts>
  <Company>Hewlett-Packard Company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changements au 1er juillet 2013</dc:title>
  <dc:subject>Tapez le sous-titre</dc:subject>
  <dc:creator>Sophie Filoche</dc:creator>
  <cp:lastModifiedBy>Brigitte Montserrat</cp:lastModifiedBy>
  <cp:revision>2</cp:revision>
  <cp:lastPrinted>2019-01-16T09:01:00Z</cp:lastPrinted>
  <dcterms:created xsi:type="dcterms:W3CDTF">2020-01-22T10:22:00Z</dcterms:created>
  <dcterms:modified xsi:type="dcterms:W3CDTF">2020-01-22T10:22:00Z</dcterms:modified>
</cp:coreProperties>
</file>