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theme="minorHAnsi"/>
        </w:rPr>
        <w:id w:val="-1647582349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6C574C" w:rsidRPr="00114CE3" w:rsidRDefault="006C574C">
          <w:pPr>
            <w:rPr>
              <w:rFonts w:cstheme="minorHAnsi"/>
            </w:rPr>
          </w:pPr>
          <w:r w:rsidRPr="00114CE3">
            <w:rPr>
              <w:rFonts w:cstheme="minorHAnsi"/>
              <w:noProof/>
              <w:lang w:eastAsia="fr-FR"/>
            </w:rPr>
            <w:drawing>
              <wp:anchor distT="0" distB="0" distL="114300" distR="114300" simplePos="0" relativeHeight="251691008" behindDoc="0" locked="0" layoutInCell="1" allowOverlap="1" wp14:anchorId="791C80C8" wp14:editId="5585806D">
                <wp:simplePos x="0" y="0"/>
                <wp:positionH relativeFrom="column">
                  <wp:posOffset>-807085</wp:posOffset>
                </wp:positionH>
                <wp:positionV relativeFrom="paragraph">
                  <wp:posOffset>-728345</wp:posOffset>
                </wp:positionV>
                <wp:extent cx="7372350" cy="1400175"/>
                <wp:effectExtent l="0" t="0" r="0" b="9525"/>
                <wp:wrapSquare wrapText="bothSides"/>
                <wp:docPr id="1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 14"/>
                        <pic:cNvPicPr>
                          <a:picLocks noChangeAspect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2350" cy="1400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14CE3">
            <w:rPr>
              <w:rFonts w:cstheme="minorHAnsi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89984" behindDoc="0" locked="0" layoutInCell="1" allowOverlap="1" wp14:anchorId="7D9CB487" wp14:editId="7FC6A490">
                    <wp:simplePos x="0" y="0"/>
                    <wp:positionH relativeFrom="column">
                      <wp:posOffset>-804545</wp:posOffset>
                    </wp:positionH>
                    <wp:positionV relativeFrom="paragraph">
                      <wp:posOffset>624205</wp:posOffset>
                    </wp:positionV>
                    <wp:extent cx="7370445" cy="457200"/>
                    <wp:effectExtent l="0" t="0" r="1905" b="0"/>
                    <wp:wrapNone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70445" cy="457200"/>
                            </a:xfrm>
                            <a:prstGeom prst="rect">
                              <a:avLst/>
                            </a:prstGeom>
                            <a:solidFill>
                              <a:srgbClr val="20619B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97D67" w:rsidRPr="008E5A55" w:rsidRDefault="00C97D67" w:rsidP="000E6935">
                                <w:pPr>
                                  <w:jc w:val="center"/>
                                  <w:rPr>
                                    <w:rFonts w:cs="Calibri"/>
                                    <w:b/>
                                    <w:color w:val="FFFFFF"/>
                                    <w:sz w:val="40"/>
                                    <w:szCs w:val="48"/>
                                  </w:rPr>
                                </w:pPr>
                                <w:r w:rsidRPr="008E5A55">
                                  <w:rPr>
                                    <w:rFonts w:cs="Calibri"/>
                                    <w:b/>
                                    <w:color w:val="FFFFFF"/>
                                    <w:sz w:val="40"/>
                                    <w:szCs w:val="48"/>
                                  </w:rPr>
                                  <w:t xml:space="preserve">Service </w:t>
                                </w:r>
                                <w:r w:rsidR="00C55BE0">
                                  <w:rPr>
                                    <w:rFonts w:cs="Calibri"/>
                                    <w:b/>
                                    <w:color w:val="FFFFFF"/>
                                    <w:sz w:val="40"/>
                                    <w:szCs w:val="48"/>
                                  </w:rPr>
                                  <w:t>Affaires Sociales</w:t>
                                </w:r>
                              </w:p>
                              <w:p w:rsidR="00C97D67" w:rsidRPr="00723894" w:rsidRDefault="00C97D67" w:rsidP="006C574C">
                                <w:pPr>
                                  <w:jc w:val="center"/>
                                  <w:rPr>
                                    <w:rFonts w:cstheme="minorHAnsi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-63.35pt;margin-top:49.15pt;width:580.3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" fillcolor="#20619b" stroked="f">
                    <v:textbox>
                      <w:txbxContent>
                        <w:p w:rsidR="00C97D67" w:rsidRPr="008E5A55" w:rsidRDefault="00C97D67" w:rsidP="000E6935">
                          <w:pPr>
                            <w:jc w:val="center"/>
                            <w:rPr>
                              <w:rFonts w:cs="Calibri"/>
                              <w:b/>
                              <w:color w:val="FFFFFF"/>
                              <w:sz w:val="40"/>
                              <w:szCs w:val="48"/>
                            </w:rPr>
                          </w:pPr>
                          <w:r w:rsidRPr="008E5A55">
                            <w:rPr>
                              <w:rFonts w:cs="Calibri"/>
                              <w:b/>
                              <w:color w:val="FFFFFF"/>
                              <w:sz w:val="40"/>
                              <w:szCs w:val="48"/>
                            </w:rPr>
                            <w:t xml:space="preserve">Service </w:t>
                          </w:r>
                          <w:r w:rsidR="00C55BE0">
                            <w:rPr>
                              <w:rFonts w:cs="Calibri"/>
                              <w:b/>
                              <w:color w:val="FFFFFF"/>
                              <w:sz w:val="40"/>
                              <w:szCs w:val="48"/>
                            </w:rPr>
                            <w:t>Affaires Sociales</w:t>
                          </w:r>
                        </w:p>
                        <w:p w:rsidR="00C97D67" w:rsidRPr="00723894" w:rsidRDefault="00C97D67" w:rsidP="006C574C">
                          <w:pPr>
                            <w:jc w:val="center"/>
                            <w:rPr>
                              <w:rFonts w:cstheme="minorHAnsi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6C574C" w:rsidRPr="00114CE3" w:rsidRDefault="006C574C">
          <w:pPr>
            <w:rPr>
              <w:rFonts w:cstheme="minorHAnsi"/>
            </w:rPr>
          </w:pPr>
        </w:p>
        <w:p w:rsidR="000E6935" w:rsidRPr="00114CE3" w:rsidRDefault="0044455E" w:rsidP="000E6935">
          <w:pPr>
            <w:spacing w:after="0" w:line="240" w:lineRule="auto"/>
            <w:jc w:val="right"/>
            <w:rPr>
              <w:rFonts w:cstheme="minorHAnsi"/>
              <w:i/>
              <w:color w:val="20619B"/>
              <w:sz w:val="44"/>
              <w:szCs w:val="44"/>
            </w:rPr>
          </w:pPr>
          <w:r w:rsidRPr="00114CE3">
            <w:rPr>
              <w:rFonts w:cstheme="minorHAnsi"/>
              <w:i/>
              <w:noProof/>
              <w:color w:val="20619B"/>
              <w:sz w:val="44"/>
              <w:szCs w:val="44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02A41C88" wp14:editId="6CE73664">
                    <wp:simplePos x="0" y="0"/>
                    <wp:positionH relativeFrom="column">
                      <wp:posOffset>-61595</wp:posOffset>
                    </wp:positionH>
                    <wp:positionV relativeFrom="paragraph">
                      <wp:posOffset>8968105</wp:posOffset>
                    </wp:positionV>
                    <wp:extent cx="3343275" cy="495300"/>
                    <wp:effectExtent l="0" t="0" r="0" b="0"/>
                    <wp:wrapNone/>
                    <wp:docPr id="7" name="Zone de text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43275" cy="495300"/>
                            </a:xfrm>
                            <a:prstGeom prst="rect">
                              <a:avLst/>
                            </a:prstGeom>
                            <a:solidFill>
                              <a:srgbClr val="E6E6E6">
                                <a:alpha val="0"/>
                              </a:srgb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97D67" w:rsidRPr="00B372BF" w:rsidRDefault="00C97D67" w:rsidP="00723894">
                                <w:pPr>
                                  <w:rPr>
                                    <w:rFonts w:cstheme="minorHAnsi"/>
                                    <w:b/>
                                    <w:i/>
                                    <w:color w:val="FF831E"/>
                                    <w:sz w:val="36"/>
                                    <w:szCs w:val="36"/>
                                  </w:rPr>
                                </w:pPr>
                                <w:r w:rsidRPr="00B372BF">
                                  <w:rPr>
                                    <w:rFonts w:cstheme="minorHAnsi"/>
                                    <w:b/>
                                    <w:i/>
                                    <w:color w:val="FF831E"/>
                                    <w:sz w:val="36"/>
                                    <w:szCs w:val="36"/>
                                  </w:rPr>
                                  <w:t>Suivez-nous sur</w:t>
                                </w:r>
                                <w:r>
                                  <w:rPr>
                                    <w:rFonts w:cstheme="minorHAnsi"/>
                                    <w:b/>
                                    <w:i/>
                                    <w:color w:val="FF831E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hyperlink r:id="rId11" w:history="1">
                                  <w:r w:rsidRPr="0044455E">
                                    <w:rPr>
                                      <w:rStyle w:val="Lienhypertexte"/>
                                      <w:rFonts w:cstheme="minorHAnsi"/>
                                      <w:b/>
                                      <w:i/>
                                      <w:color w:val="FF831E"/>
                                      <w:sz w:val="36"/>
                                      <w:szCs w:val="36"/>
                                    </w:rPr>
                                    <w:t>www.umih.fr</w:t>
                                  </w:r>
                                </w:hyperlink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Zone de texte 7" o:spid="_x0000_s1027" type="#_x0000_t202" style="position:absolute;left:0;text-align:left;margin-left:-4.85pt;margin-top:706.15pt;width:263.25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" fillcolor="#e6e6e6" stroked="f" strokeweight=".5pt">
                    <v:fill opacity="0"/>
                    <v:textbox>
                      <w:txbxContent>
                        <w:p w:rsidR="00C97D67" w:rsidRPr="00B372BF" w:rsidRDefault="00C97D67" w:rsidP="00723894">
                          <w:pPr>
                            <w:rPr>
                              <w:rFonts w:cstheme="minorHAnsi"/>
                              <w:b/>
                              <w:i/>
                              <w:color w:val="FF831E"/>
                              <w:sz w:val="36"/>
                              <w:szCs w:val="36"/>
                            </w:rPr>
                          </w:pPr>
                          <w:r w:rsidRPr="00B372BF">
                            <w:rPr>
                              <w:rFonts w:cstheme="minorHAnsi"/>
                              <w:b/>
                              <w:i/>
                              <w:color w:val="FF831E"/>
                              <w:sz w:val="36"/>
                              <w:szCs w:val="36"/>
                            </w:rPr>
                            <w:t>Suivez-nous sur</w:t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FF831E"/>
                              <w:sz w:val="36"/>
                              <w:szCs w:val="36"/>
                            </w:rPr>
                            <w:t xml:space="preserve"> </w:t>
                          </w:r>
                          <w:hyperlink r:id="rId12" w:history="1">
                            <w:r w:rsidRPr="0044455E">
                              <w:rPr>
                                <w:rStyle w:val="Lienhypertexte"/>
                                <w:rFonts w:cstheme="minorHAnsi"/>
                                <w:b/>
                                <w:i/>
                                <w:color w:val="FF831E"/>
                                <w:sz w:val="36"/>
                                <w:szCs w:val="36"/>
                              </w:rPr>
                              <w:t>www.umih.fr</w:t>
                            </w:r>
                          </w:hyperlink>
                        </w:p>
                      </w:txbxContent>
                    </v:textbox>
                  </v:shape>
                </w:pict>
              </mc:Fallback>
            </mc:AlternateContent>
          </w:r>
          <w:r w:rsidRPr="00114CE3">
            <w:rPr>
              <w:rFonts w:cstheme="minorHAnsi"/>
              <w:i/>
              <w:noProof/>
              <w:color w:val="20619B"/>
              <w:sz w:val="44"/>
              <w:szCs w:val="44"/>
              <w:lang w:eastAsia="fr-FR"/>
            </w:rPr>
            <w:drawing>
              <wp:anchor distT="0" distB="0" distL="114300" distR="114300" simplePos="0" relativeHeight="251683840" behindDoc="0" locked="0" layoutInCell="1" allowOverlap="1" wp14:anchorId="7D1E81E1" wp14:editId="166986B5">
                <wp:simplePos x="0" y="0"/>
                <wp:positionH relativeFrom="column">
                  <wp:posOffset>3308350</wp:posOffset>
                </wp:positionH>
                <wp:positionV relativeFrom="paragraph">
                  <wp:posOffset>9006205</wp:posOffset>
                </wp:positionV>
                <wp:extent cx="316230" cy="316230"/>
                <wp:effectExtent l="0" t="0" r="7620" b="7620"/>
                <wp:wrapNone/>
                <wp:docPr id="9" name="Image 9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 9">
                          <a:hlinkClick r:id="rId1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230" cy="316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14CE3">
            <w:rPr>
              <w:rFonts w:cstheme="minorHAnsi"/>
              <w:i/>
              <w:noProof/>
              <w:color w:val="20619B"/>
              <w:sz w:val="44"/>
              <w:szCs w:val="44"/>
              <w:lang w:eastAsia="fr-FR"/>
            </w:rPr>
            <w:drawing>
              <wp:anchor distT="0" distB="0" distL="114300" distR="114300" simplePos="0" relativeHeight="251687936" behindDoc="0" locked="0" layoutInCell="1" allowOverlap="1" wp14:anchorId="69618BDE" wp14:editId="5E3FB3BD">
                <wp:simplePos x="0" y="0"/>
                <wp:positionH relativeFrom="column">
                  <wp:posOffset>4758055</wp:posOffset>
                </wp:positionH>
                <wp:positionV relativeFrom="paragraph">
                  <wp:posOffset>8996680</wp:posOffset>
                </wp:positionV>
                <wp:extent cx="1036320" cy="316230"/>
                <wp:effectExtent l="0" t="0" r="0" b="7620"/>
                <wp:wrapNone/>
                <wp:docPr id="19" name="Image 19" descr="C:\Users\Sophie Filoche\AppData\Local\Microsoft\Windows\Temporary Internet Files\Content.Outlook\Z3CRGBGK\badge-googleplay.png">
                  <a:hlinkClick xmlns:a="http://schemas.openxmlformats.org/drawingml/2006/main" r:id="rId1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 19" descr="C:\Users\Sophie Filoche\AppData\Local\Microsoft\Windows\Temporary Internet Files\Content.Outlook\Z3CRGBGK\badge-googleplay.png">
                          <a:hlinkClick r:id="rId1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14CE3">
            <w:rPr>
              <w:rFonts w:cstheme="minorHAnsi"/>
              <w:i/>
              <w:noProof/>
              <w:color w:val="20619B"/>
              <w:sz w:val="44"/>
              <w:szCs w:val="44"/>
              <w:lang w:eastAsia="fr-FR"/>
            </w:rPr>
            <w:drawing>
              <wp:anchor distT="0" distB="0" distL="114300" distR="114300" simplePos="0" relativeHeight="251686912" behindDoc="0" locked="0" layoutInCell="1" allowOverlap="1" wp14:anchorId="4CDF4FAC" wp14:editId="2E00568C">
                <wp:simplePos x="0" y="0"/>
                <wp:positionH relativeFrom="column">
                  <wp:posOffset>3700780</wp:posOffset>
                </wp:positionH>
                <wp:positionV relativeFrom="paragraph">
                  <wp:posOffset>8996680</wp:posOffset>
                </wp:positionV>
                <wp:extent cx="1036320" cy="316230"/>
                <wp:effectExtent l="0" t="0" r="0" b="7620"/>
                <wp:wrapNone/>
                <wp:docPr id="18" name="Image 18" descr="C:\Users\Sophie Filoche\AppData\Local\Microsoft\Windows\Temporary Internet Files\Content.Outlook\Z3CRGBGK\badge-appstore.png">
                  <a:hlinkClick xmlns:a="http://schemas.openxmlformats.org/drawingml/2006/main" r:id="rId1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 18" descr="C:\Users\Sophie Filoche\AppData\Local\Microsoft\Windows\Temporary Internet Files\Content.Outlook\Z3CRGBGK\badge-appstore.png">
                          <a:hlinkClick r:id="rId17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14CE3">
            <w:rPr>
              <w:rFonts w:cstheme="minorHAnsi"/>
              <w:i/>
              <w:noProof/>
              <w:color w:val="20619B"/>
              <w:sz w:val="44"/>
              <w:szCs w:val="44"/>
              <w:lang w:eastAsia="fr-FR"/>
            </w:rPr>
            <w:drawing>
              <wp:anchor distT="0" distB="0" distL="114300" distR="114300" simplePos="0" relativeHeight="251685888" behindDoc="0" locked="0" layoutInCell="1" allowOverlap="1" wp14:anchorId="5E050343" wp14:editId="015B0958">
                <wp:simplePos x="0" y="0"/>
                <wp:positionH relativeFrom="column">
                  <wp:posOffset>2843530</wp:posOffset>
                </wp:positionH>
                <wp:positionV relativeFrom="paragraph">
                  <wp:posOffset>8901430</wp:posOffset>
                </wp:positionV>
                <wp:extent cx="514350" cy="514350"/>
                <wp:effectExtent l="0" t="0" r="0" b="0"/>
                <wp:wrapNone/>
                <wp:docPr id="14" name="Image 14" descr="https://twitter.com/images/resources/twitter-bird-light-bgs.png">
                  <a:hlinkClick xmlns:a="http://schemas.openxmlformats.org/drawingml/2006/main" r:id="rId1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 14" descr="https://twitter.com/images/resources/twitter-bird-light-bgs.png">
                          <a:hlinkClick r:id="rId19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372BF" w:rsidRPr="00114CE3">
            <w:rPr>
              <w:rFonts w:cstheme="minorHAnsi"/>
              <w:i/>
              <w:noProof/>
              <w:color w:val="20619B"/>
              <w:sz w:val="44"/>
              <w:szCs w:val="44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1C822CF1" wp14:editId="4902E754">
                    <wp:simplePos x="0" y="0"/>
                    <wp:positionH relativeFrom="column">
                      <wp:posOffset>14605</wp:posOffset>
                    </wp:positionH>
                    <wp:positionV relativeFrom="paragraph">
                      <wp:posOffset>8787130</wp:posOffset>
                    </wp:positionV>
                    <wp:extent cx="5762625" cy="38100"/>
                    <wp:effectExtent l="0" t="0" r="9525" b="0"/>
                    <wp:wrapNone/>
                    <wp:docPr id="8" name="Rectangle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762625" cy="38100"/>
                            </a:xfrm>
                            <a:prstGeom prst="rect">
                              <a:avLst/>
                            </a:prstGeom>
                            <a:solidFill>
                              <a:srgbClr val="FF831E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</a:graphicData>
                    </a:graphic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<w:pict>
                  <v:rect w14:anchorId="27B92839" id="Rectangle 8" o:spid="_x0000_s1026" style="position:absolute;margin-left:1.15pt;margin-top:691.9pt;width:453.75pt;height: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" fillcolor="#ff831e" stroked="f" strokeweight="2pt"/>
                </w:pict>
              </mc:Fallback>
            </mc:AlternateContent>
          </w:r>
          <w:r w:rsidR="00FC6E97" w:rsidRPr="00114CE3">
            <w:rPr>
              <w:rFonts w:cstheme="minorHAnsi"/>
              <w:i/>
              <w:noProof/>
              <w:color w:val="20619B"/>
              <w:sz w:val="44"/>
              <w:szCs w:val="44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42880" behindDoc="1" locked="0" layoutInCell="1" allowOverlap="1" wp14:anchorId="0F715554" wp14:editId="09E31E2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52" name="Rectangle 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97D67" w:rsidRDefault="00C97D67" w:rsidP="0048790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Rectangle 52" o:spid="_x0000_s1028" style="position:absolute;left:0;text-align:left;margin-left:0;margin-top:0;width:612pt;height:11in;z-index:-251673600;visibility:visible;mso-wrap-style:non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" fillcolor="white [3212]" stroked="f" strokeweight="2pt">
                    <v:textbox style="mso-fit-shape-to-text:t">
                      <w:txbxContent>
                        <w:p w:rsidR="00C97D67" w:rsidRDefault="00C97D67" w:rsidP="0048790E">
                          <w:pPr>
                            <w:jc w:val="center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6C574C" w:rsidRPr="00114CE3">
            <w:rPr>
              <w:rFonts w:cstheme="minorHAnsi"/>
              <w:i/>
              <w:color w:val="20619B"/>
              <w:sz w:val="44"/>
              <w:szCs w:val="44"/>
            </w:rPr>
            <w:t>Circulaire</w:t>
          </w:r>
          <w:r w:rsidR="003E0900" w:rsidRPr="00114CE3">
            <w:rPr>
              <w:rFonts w:cstheme="minorHAnsi"/>
              <w:i/>
              <w:color w:val="20619B"/>
              <w:sz w:val="44"/>
              <w:szCs w:val="44"/>
            </w:rPr>
            <w:t xml:space="preserve"> </w:t>
          </w:r>
          <w:r w:rsidR="00C55BE0">
            <w:rPr>
              <w:rFonts w:cstheme="minorHAnsi"/>
              <w:i/>
              <w:color w:val="20619B"/>
              <w:sz w:val="44"/>
              <w:szCs w:val="44"/>
            </w:rPr>
            <w:t>AS</w:t>
          </w:r>
          <w:r w:rsidR="000E6935" w:rsidRPr="00114CE3">
            <w:rPr>
              <w:rFonts w:cstheme="minorHAnsi"/>
              <w:i/>
              <w:color w:val="20619B"/>
              <w:sz w:val="44"/>
              <w:szCs w:val="44"/>
            </w:rPr>
            <w:t xml:space="preserve"> </w:t>
          </w:r>
          <w:r w:rsidR="00CF50B1">
            <w:rPr>
              <w:rFonts w:cstheme="minorHAnsi"/>
              <w:i/>
              <w:color w:val="20619B"/>
              <w:sz w:val="44"/>
              <w:szCs w:val="44"/>
            </w:rPr>
            <w:t>n</w:t>
          </w:r>
          <w:r w:rsidR="003E0900" w:rsidRPr="00114CE3">
            <w:rPr>
              <w:rFonts w:cstheme="minorHAnsi"/>
              <w:i/>
              <w:color w:val="20619B"/>
              <w:sz w:val="44"/>
              <w:szCs w:val="44"/>
            </w:rPr>
            <w:t>°</w:t>
          </w:r>
          <w:r w:rsidR="00155160">
            <w:rPr>
              <w:rFonts w:cstheme="minorHAnsi"/>
              <w:i/>
              <w:color w:val="20619B"/>
              <w:sz w:val="44"/>
              <w:szCs w:val="44"/>
            </w:rPr>
            <w:t xml:space="preserve"> 12</w:t>
          </w:r>
          <w:r w:rsidR="007521E6" w:rsidRPr="00114CE3">
            <w:rPr>
              <w:rFonts w:cstheme="minorHAnsi"/>
              <w:i/>
              <w:color w:val="20619B"/>
              <w:sz w:val="44"/>
              <w:szCs w:val="44"/>
            </w:rPr>
            <w:t>.</w:t>
          </w:r>
          <w:r w:rsidR="00155160">
            <w:rPr>
              <w:rFonts w:cstheme="minorHAnsi"/>
              <w:i/>
              <w:color w:val="20619B"/>
              <w:sz w:val="44"/>
              <w:szCs w:val="44"/>
            </w:rPr>
            <w:t>19</w:t>
          </w:r>
        </w:p>
        <w:p w:rsidR="00431F24" w:rsidRPr="00114CE3" w:rsidRDefault="00155160" w:rsidP="0049660A">
          <w:pPr>
            <w:spacing w:after="0" w:line="240" w:lineRule="auto"/>
            <w:jc w:val="right"/>
            <w:rPr>
              <w:rFonts w:cstheme="minorHAnsi"/>
              <w:i/>
              <w:color w:val="20619B"/>
              <w:sz w:val="44"/>
              <w:szCs w:val="44"/>
            </w:rPr>
          </w:pPr>
          <w:r>
            <w:rPr>
              <w:rFonts w:cstheme="minorHAnsi"/>
              <w:i/>
              <w:color w:val="20619B"/>
              <w:sz w:val="44"/>
              <w:szCs w:val="44"/>
            </w:rPr>
            <w:t>26</w:t>
          </w:r>
          <w:r w:rsidR="00A6402F">
            <w:rPr>
              <w:rFonts w:cstheme="minorHAnsi"/>
              <w:i/>
              <w:color w:val="20619B"/>
              <w:sz w:val="44"/>
              <w:szCs w:val="44"/>
            </w:rPr>
            <w:t>/</w:t>
          </w:r>
          <w:r>
            <w:rPr>
              <w:rFonts w:cstheme="minorHAnsi"/>
              <w:i/>
              <w:color w:val="20619B"/>
              <w:sz w:val="44"/>
              <w:szCs w:val="44"/>
            </w:rPr>
            <w:t>02</w:t>
          </w:r>
          <w:r w:rsidR="0093769D">
            <w:rPr>
              <w:rFonts w:cstheme="minorHAnsi"/>
              <w:i/>
              <w:color w:val="20619B"/>
              <w:sz w:val="44"/>
              <w:szCs w:val="44"/>
            </w:rPr>
            <w:t>/</w:t>
          </w:r>
          <w:r>
            <w:rPr>
              <w:rFonts w:cstheme="minorHAnsi"/>
              <w:i/>
              <w:color w:val="20619B"/>
              <w:sz w:val="44"/>
              <w:szCs w:val="44"/>
            </w:rPr>
            <w:t>2019</w:t>
          </w:r>
        </w:p>
        <w:p w:rsidR="007343AD" w:rsidRPr="00114CE3" w:rsidRDefault="007343AD" w:rsidP="0049660A">
          <w:pPr>
            <w:spacing w:after="0" w:line="240" w:lineRule="auto"/>
            <w:jc w:val="right"/>
            <w:rPr>
              <w:rFonts w:cstheme="minorHAnsi"/>
              <w:i/>
              <w:color w:val="20619B"/>
              <w:sz w:val="44"/>
              <w:szCs w:val="44"/>
            </w:rPr>
          </w:pPr>
        </w:p>
        <w:p w:rsidR="007343AD" w:rsidRPr="00114CE3" w:rsidRDefault="007343AD" w:rsidP="0049660A">
          <w:pPr>
            <w:spacing w:after="0" w:line="240" w:lineRule="auto"/>
            <w:jc w:val="right"/>
            <w:rPr>
              <w:rFonts w:cstheme="minorHAnsi"/>
              <w:i/>
              <w:color w:val="20619B"/>
              <w:sz w:val="44"/>
              <w:szCs w:val="44"/>
            </w:rPr>
          </w:pPr>
        </w:p>
        <w:p w:rsidR="0047587A" w:rsidRDefault="0047587A" w:rsidP="0047587A">
          <w:pPr>
            <w:rPr>
              <w:rFonts w:cstheme="minorHAnsi"/>
              <w:b/>
              <w:color w:val="20619B"/>
              <w:sz w:val="52"/>
              <w:szCs w:val="56"/>
            </w:rPr>
          </w:pPr>
          <w:r w:rsidRPr="0047587A">
            <w:rPr>
              <w:rFonts w:cstheme="minorHAnsi"/>
              <w:b/>
              <w:color w:val="20619B"/>
              <w:sz w:val="52"/>
              <w:szCs w:val="56"/>
            </w:rPr>
            <w:t>Loi n° 2018-771 du 05/09/18 pour la liberté de choisir son avenir professionnel</w:t>
          </w:r>
        </w:p>
        <w:p w:rsidR="0047587A" w:rsidRPr="0047587A" w:rsidRDefault="0047587A" w:rsidP="0047587A">
          <w:pPr>
            <w:rPr>
              <w:rFonts w:cstheme="minorHAnsi"/>
              <w:b/>
              <w:color w:val="20619B"/>
              <w:sz w:val="52"/>
              <w:szCs w:val="56"/>
            </w:rPr>
          </w:pPr>
        </w:p>
        <w:p w:rsidR="0047587A" w:rsidRPr="0047587A" w:rsidRDefault="0047587A" w:rsidP="0047587A">
          <w:pPr>
            <w:rPr>
              <w:rFonts w:cstheme="minorHAnsi"/>
              <w:b/>
              <w:i/>
              <w:iCs/>
              <w:color w:val="20619B"/>
              <w:sz w:val="44"/>
              <w:szCs w:val="96"/>
              <w:u w:val="single"/>
            </w:rPr>
          </w:pPr>
          <w:r>
            <w:rPr>
              <w:rFonts w:cstheme="minorHAnsi"/>
              <w:b/>
              <w:i/>
              <w:iCs/>
              <w:color w:val="20619B"/>
              <w:sz w:val="44"/>
              <w:szCs w:val="96"/>
              <w:u w:val="single"/>
            </w:rPr>
            <w:t>Fiche n° 2 : La lutte contre le harcèlement sexuel et les agissements sexistes en entreprise</w:t>
          </w:r>
        </w:p>
        <w:p w:rsidR="0047587A" w:rsidRDefault="0047587A" w:rsidP="00A77298">
          <w:pPr>
            <w:rPr>
              <w:rFonts w:cstheme="minorHAnsi"/>
              <w:color w:val="20619B"/>
              <w:sz w:val="44"/>
              <w:szCs w:val="96"/>
              <w:u w:val="single"/>
            </w:rPr>
          </w:pPr>
        </w:p>
        <w:p w:rsidR="00B66E7C" w:rsidRPr="0047587A" w:rsidRDefault="00324107" w:rsidP="0047587A">
          <w:pPr>
            <w:rPr>
              <w:rFonts w:cstheme="minorHAnsi"/>
            </w:rPr>
          </w:pPr>
          <w:r>
            <w:rPr>
              <w:rFonts w:cstheme="minorHAnsi"/>
              <w:color w:val="20619B"/>
              <w:sz w:val="44"/>
              <w:szCs w:val="96"/>
              <w:u w:val="single"/>
            </w:rPr>
            <w:t xml:space="preserve">  </w:t>
          </w:r>
          <w:r w:rsidR="00B507A9">
            <w:rPr>
              <w:rFonts w:cstheme="minorHAnsi"/>
              <w:color w:val="20619B"/>
              <w:sz w:val="44"/>
              <w:szCs w:val="96"/>
              <w:u w:val="single"/>
            </w:rPr>
            <w:t xml:space="preserve">            </w:t>
          </w:r>
          <w:r w:rsidR="00431F24" w:rsidRPr="00A77298">
            <w:rPr>
              <w:rFonts w:cstheme="minorHAnsi"/>
              <w:color w:val="20619B"/>
              <w:sz w:val="44"/>
              <w:szCs w:val="96"/>
            </w:rPr>
            <w:t xml:space="preserve">                         </w:t>
          </w:r>
          <w:r w:rsidR="00431F24" w:rsidRPr="00114CE3">
            <w:rPr>
              <w:rFonts w:cstheme="minorHAnsi"/>
              <w:color w:val="20619B"/>
              <w:sz w:val="44"/>
              <w:szCs w:val="96"/>
              <w:u w:val="single"/>
            </w:rPr>
            <w:t xml:space="preserve">                              </w:t>
          </w:r>
        </w:p>
      </w:sdtContent>
    </w:sdt>
    <w:p w:rsidR="00375A59" w:rsidRDefault="0047587A" w:rsidP="00375A59">
      <w:pPr>
        <w:spacing w:after="0" w:line="240" w:lineRule="auto"/>
        <w:jc w:val="both"/>
        <w:rPr>
          <w:rFonts w:ascii="Arial" w:hAnsi="Arial" w:cs="Arial"/>
        </w:rPr>
      </w:pPr>
      <w:r w:rsidRPr="0047587A">
        <w:rPr>
          <w:rFonts w:ascii="Arial" w:hAnsi="Arial" w:cs="Arial"/>
        </w:rPr>
        <w:t>L'employeur doit prévenir de tout comportement portant atteinte à la dignité des femmes et des hommes au travail.</w:t>
      </w:r>
    </w:p>
    <w:p w:rsidR="00C87D9E" w:rsidRDefault="00C87D9E" w:rsidP="00375A59">
      <w:pPr>
        <w:spacing w:after="0" w:line="240" w:lineRule="auto"/>
        <w:jc w:val="both"/>
        <w:rPr>
          <w:rFonts w:ascii="Arial" w:hAnsi="Arial" w:cs="Arial"/>
        </w:rPr>
      </w:pPr>
    </w:p>
    <w:p w:rsidR="00C87D9E" w:rsidRDefault="00C87D9E" w:rsidP="00375A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harcèlement sexuel est défini dans le code du travail et dans le code pénal. </w:t>
      </w:r>
    </w:p>
    <w:p w:rsidR="00C87D9E" w:rsidRDefault="00C87D9E" w:rsidP="00375A59">
      <w:pPr>
        <w:spacing w:after="0" w:line="240" w:lineRule="auto"/>
        <w:jc w:val="both"/>
        <w:rPr>
          <w:rFonts w:ascii="Arial" w:hAnsi="Arial" w:cs="Arial"/>
        </w:rPr>
      </w:pPr>
    </w:p>
    <w:p w:rsidR="00C87D9E" w:rsidRDefault="00C87D9E" w:rsidP="00375A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Dans le code du travail, est constitutif de harcèlement sexuel le fait d’imposer à une personne de façon répétée </w:t>
      </w:r>
      <w:r w:rsidRPr="00324107">
        <w:rPr>
          <w:rFonts w:ascii="Arial" w:hAnsi="Arial" w:cs="Arial"/>
        </w:rPr>
        <w:t>des propos ou comportements à connotation sexuelle</w:t>
      </w:r>
      <w:r>
        <w:rPr>
          <w:rFonts w:ascii="Arial" w:hAnsi="Arial" w:cs="Arial"/>
        </w:rPr>
        <w:t xml:space="preserve"> qui</w:t>
      </w:r>
      <w:r w:rsidR="00C530AB">
        <w:rPr>
          <w:rFonts w:ascii="Arial" w:hAnsi="Arial" w:cs="Arial"/>
        </w:rPr>
        <w:t> :</w:t>
      </w:r>
    </w:p>
    <w:p w:rsidR="00C87D9E" w:rsidRPr="00C87D9E" w:rsidRDefault="0047587A" w:rsidP="00C87D9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324107">
        <w:rPr>
          <w:rFonts w:ascii="Arial" w:hAnsi="Arial" w:cs="Arial"/>
        </w:rPr>
        <w:t>soit portent atteinte à sa dignité en raison de leur ca</w:t>
      </w:r>
      <w:r w:rsidR="00C87D9E">
        <w:rPr>
          <w:rFonts w:ascii="Arial" w:hAnsi="Arial" w:cs="Arial"/>
        </w:rPr>
        <w:t>ractère dégradant ou humiliant,</w:t>
      </w:r>
    </w:p>
    <w:p w:rsidR="00C87D9E" w:rsidRPr="00C87D9E" w:rsidRDefault="0047587A" w:rsidP="00C87D9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324107">
        <w:rPr>
          <w:rFonts w:ascii="Arial" w:hAnsi="Arial" w:cs="Arial"/>
        </w:rPr>
        <w:t>soit créent à son encontre une situation intim</w:t>
      </w:r>
      <w:r w:rsidR="00812E68">
        <w:rPr>
          <w:rFonts w:ascii="Arial" w:hAnsi="Arial" w:cs="Arial"/>
        </w:rPr>
        <w:t>idante, hostile ou offensante.</w:t>
      </w:r>
    </w:p>
    <w:p w:rsidR="00C530AB" w:rsidRDefault="00C530AB" w:rsidP="00C13FBF">
      <w:pPr>
        <w:spacing w:after="0" w:line="240" w:lineRule="auto"/>
        <w:jc w:val="both"/>
        <w:rPr>
          <w:rFonts w:ascii="Arial" w:hAnsi="Arial" w:cs="Arial"/>
          <w:bCs/>
        </w:rPr>
      </w:pPr>
    </w:p>
    <w:p w:rsidR="0024619B" w:rsidRDefault="00C87D9E" w:rsidP="00324107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Dans le code pénal, les propos ou comportements incriminés sont à connotation sexuelle ou « sexistes » et ce depuis la loi </w:t>
      </w:r>
      <w:r w:rsidRPr="0024619B">
        <w:rPr>
          <w:rFonts w:ascii="Arial" w:hAnsi="Arial" w:cs="Arial"/>
        </w:rPr>
        <w:t>la loi du 3 août 2018 renforçant la lutte contre les violences sexuelles et sexistes</w:t>
      </w:r>
      <w:r w:rsidR="00812E68">
        <w:rPr>
          <w:rFonts w:ascii="Arial" w:hAnsi="Arial" w:cs="Arial"/>
        </w:rPr>
        <w:t>.</w:t>
      </w:r>
    </w:p>
    <w:p w:rsidR="001343D1" w:rsidRPr="00C87D9E" w:rsidRDefault="001343D1" w:rsidP="00324107">
      <w:pPr>
        <w:spacing w:after="0" w:line="240" w:lineRule="auto"/>
        <w:jc w:val="both"/>
        <w:rPr>
          <w:rFonts w:ascii="Arial" w:hAnsi="Arial" w:cs="Arial"/>
          <w:bCs/>
        </w:rPr>
      </w:pPr>
    </w:p>
    <w:p w:rsidR="00812E68" w:rsidRDefault="00C87D9E" w:rsidP="002461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Pour rappel, ladite loi</w:t>
      </w:r>
      <w:r w:rsidR="0024619B" w:rsidRPr="0024619B">
        <w:rPr>
          <w:rFonts w:ascii="Arial" w:hAnsi="Arial" w:cs="Arial"/>
        </w:rPr>
        <w:t xml:space="preserve"> </w:t>
      </w:r>
      <w:r w:rsidR="0024619B">
        <w:rPr>
          <w:rFonts w:ascii="Arial" w:hAnsi="Arial" w:cs="Arial"/>
        </w:rPr>
        <w:t>a </w:t>
      </w:r>
      <w:r w:rsidR="00324107" w:rsidRPr="00324107">
        <w:rPr>
          <w:rFonts w:ascii="Arial" w:hAnsi="Arial" w:cs="Arial"/>
        </w:rPr>
        <w:t xml:space="preserve">créé une nouvelle infraction pénale </w:t>
      </w:r>
      <w:r w:rsidR="00324107" w:rsidRPr="00AB5820">
        <w:rPr>
          <w:rFonts w:ascii="Arial" w:hAnsi="Arial" w:cs="Arial"/>
          <w:b/>
        </w:rPr>
        <w:t>d'outrage sexiste</w:t>
      </w:r>
      <w:r w:rsidR="00324107" w:rsidRPr="00324107">
        <w:rPr>
          <w:rFonts w:ascii="Arial" w:hAnsi="Arial" w:cs="Arial"/>
        </w:rPr>
        <w:t xml:space="preserve">, qui peut être caractérisée dans l'entreprise. </w:t>
      </w:r>
    </w:p>
    <w:p w:rsidR="00C530AB" w:rsidRDefault="00324107" w:rsidP="0024619B">
      <w:pPr>
        <w:spacing w:after="0" w:line="240" w:lineRule="auto"/>
        <w:jc w:val="both"/>
        <w:rPr>
          <w:rFonts w:ascii="Arial" w:hAnsi="Arial" w:cs="Arial"/>
        </w:rPr>
      </w:pPr>
      <w:r w:rsidRPr="00324107">
        <w:rPr>
          <w:rFonts w:ascii="Arial" w:hAnsi="Arial" w:cs="Arial"/>
        </w:rPr>
        <w:lastRenderedPageBreak/>
        <w:t>L'outrage sexiste se définit par le fait d'imposer à une personne tout propos ou comportement à connotation sexuelle ou sexiste, qui</w:t>
      </w:r>
      <w:r w:rsidR="00C530AB">
        <w:rPr>
          <w:rFonts w:ascii="Arial" w:hAnsi="Arial" w:cs="Arial"/>
        </w:rPr>
        <w:t> :</w:t>
      </w:r>
    </w:p>
    <w:p w:rsidR="00C530AB" w:rsidRPr="00C530AB" w:rsidRDefault="00324107" w:rsidP="00C530A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</w:rPr>
      </w:pPr>
      <w:r w:rsidRPr="00C530AB">
        <w:rPr>
          <w:rFonts w:ascii="Arial" w:hAnsi="Arial" w:cs="Arial"/>
        </w:rPr>
        <w:t xml:space="preserve"> soit porte atteinte à sa dignité en raison de son caractère dégradant ou humiliant,</w:t>
      </w:r>
    </w:p>
    <w:p w:rsidR="00812E68" w:rsidRPr="00812E68" w:rsidRDefault="00324107" w:rsidP="00C530A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</w:rPr>
      </w:pPr>
      <w:r w:rsidRPr="00C530AB">
        <w:rPr>
          <w:rFonts w:ascii="Arial" w:hAnsi="Arial" w:cs="Arial"/>
        </w:rPr>
        <w:t xml:space="preserve"> soit </w:t>
      </w:r>
      <w:proofErr w:type="spellStart"/>
      <w:r w:rsidRPr="00C530AB">
        <w:rPr>
          <w:rFonts w:ascii="Arial" w:hAnsi="Arial" w:cs="Arial"/>
        </w:rPr>
        <w:t>crée</w:t>
      </w:r>
      <w:proofErr w:type="spellEnd"/>
      <w:r w:rsidRPr="00C530AB">
        <w:rPr>
          <w:rFonts w:ascii="Arial" w:hAnsi="Arial" w:cs="Arial"/>
        </w:rPr>
        <w:t xml:space="preserve"> à son encontre une situation intimidante, hostile ou offensante. </w:t>
      </w:r>
    </w:p>
    <w:p w:rsidR="00C10694" w:rsidRPr="00C10694" w:rsidRDefault="00C10694" w:rsidP="00812E68">
      <w:pPr>
        <w:spacing w:after="0" w:line="240" w:lineRule="auto"/>
        <w:jc w:val="both"/>
        <w:rPr>
          <w:rFonts w:ascii="Arial" w:hAnsi="Arial" w:cs="Arial"/>
          <w:sz w:val="12"/>
        </w:rPr>
      </w:pPr>
    </w:p>
    <w:p w:rsidR="00324107" w:rsidRPr="00812E68" w:rsidRDefault="00324107" w:rsidP="00812E68">
      <w:pPr>
        <w:spacing w:after="0" w:line="240" w:lineRule="auto"/>
        <w:jc w:val="both"/>
        <w:rPr>
          <w:rFonts w:ascii="Arial" w:hAnsi="Arial" w:cs="Arial"/>
          <w:i/>
        </w:rPr>
      </w:pPr>
      <w:r w:rsidRPr="00812E68">
        <w:rPr>
          <w:rFonts w:ascii="Arial" w:hAnsi="Arial" w:cs="Arial"/>
        </w:rPr>
        <w:t>La caractérisation de l'infraction ne nécess</w:t>
      </w:r>
      <w:r w:rsidR="0024619B" w:rsidRPr="00812E68">
        <w:rPr>
          <w:rFonts w:ascii="Arial" w:hAnsi="Arial" w:cs="Arial"/>
        </w:rPr>
        <w:t xml:space="preserve">ite aucune répétition des faits </w:t>
      </w:r>
      <w:r w:rsidR="0024619B" w:rsidRPr="00812E68">
        <w:rPr>
          <w:rFonts w:ascii="Arial" w:hAnsi="Arial" w:cs="Arial"/>
          <w:i/>
        </w:rPr>
        <w:t>(cf. circulaire Affaires sociales n° 18.18 du 13/09/18).</w:t>
      </w:r>
    </w:p>
    <w:p w:rsidR="00324107" w:rsidRPr="00324107" w:rsidRDefault="00324107" w:rsidP="00324107">
      <w:pPr>
        <w:spacing w:after="0" w:line="240" w:lineRule="auto"/>
        <w:jc w:val="both"/>
        <w:rPr>
          <w:rFonts w:ascii="Arial" w:hAnsi="Arial" w:cs="Arial"/>
          <w:b/>
        </w:rPr>
      </w:pPr>
    </w:p>
    <w:p w:rsidR="00812E68" w:rsidRDefault="00C87D9E" w:rsidP="005C0937">
      <w:pPr>
        <w:spacing w:after="0" w:line="240" w:lineRule="auto"/>
        <w:jc w:val="both"/>
        <w:rPr>
          <w:rFonts w:ascii="Arial" w:hAnsi="Arial" w:cs="Arial"/>
        </w:rPr>
      </w:pPr>
      <w:r w:rsidRPr="00C87D9E">
        <w:rPr>
          <w:rFonts w:ascii="Arial" w:hAnsi="Arial" w:cs="Arial"/>
        </w:rPr>
        <w:t>En outre, le fait, même non répété, d'user de toute forme de pression grave dans le but réel ou apparent d'obtenir un acte de nature sexuelle, que celui-ci soit recherché au profit de l'auteur des faits ou au profit d'un tiers, est assimil</w:t>
      </w:r>
      <w:r w:rsidR="00C60FF8">
        <w:rPr>
          <w:rFonts w:ascii="Arial" w:hAnsi="Arial" w:cs="Arial"/>
        </w:rPr>
        <w:t>é au harcèlement sexuel</w:t>
      </w:r>
      <w:r w:rsidR="00812E68">
        <w:rPr>
          <w:rFonts w:ascii="Arial" w:hAnsi="Arial" w:cs="Arial"/>
        </w:rPr>
        <w:t>.</w:t>
      </w:r>
    </w:p>
    <w:p w:rsidR="00812E68" w:rsidRDefault="00C60FF8" w:rsidP="005C09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404FF" w:rsidRPr="00812E68" w:rsidRDefault="00C60FF8" w:rsidP="005C0937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812E68">
        <w:rPr>
          <w:rFonts w:ascii="Arial" w:hAnsi="Arial" w:cs="Arial"/>
          <w:b/>
          <w:i/>
          <w:color w:val="0070C0"/>
        </w:rPr>
        <w:t>(</w:t>
      </w:r>
      <w:r w:rsidR="00812E68" w:rsidRPr="00812E68">
        <w:rPr>
          <w:rFonts w:ascii="Arial" w:hAnsi="Arial" w:cs="Arial"/>
          <w:b/>
          <w:i/>
          <w:color w:val="0070C0"/>
        </w:rPr>
        <w:t>Cf</w:t>
      </w:r>
      <w:r w:rsidR="00812E68">
        <w:rPr>
          <w:rFonts w:ascii="Arial" w:hAnsi="Arial" w:cs="Arial"/>
          <w:b/>
          <w:i/>
          <w:color w:val="0070C0"/>
        </w:rPr>
        <w:t>.</w:t>
      </w:r>
      <w:r w:rsidR="00812E68" w:rsidRPr="00812E68">
        <w:rPr>
          <w:rFonts w:ascii="Arial" w:hAnsi="Arial" w:cs="Arial"/>
          <w:b/>
          <w:i/>
          <w:color w:val="0070C0"/>
        </w:rPr>
        <w:t xml:space="preserve"> : </w:t>
      </w:r>
      <w:r w:rsidRPr="00812E68">
        <w:rPr>
          <w:rFonts w:ascii="Arial" w:hAnsi="Arial" w:cs="Arial"/>
          <w:b/>
          <w:i/>
          <w:color w:val="0070C0"/>
        </w:rPr>
        <w:t>article 222-33 du code pénal</w:t>
      </w:r>
      <w:r w:rsidR="001343D1" w:rsidRPr="00812E68">
        <w:rPr>
          <w:rFonts w:ascii="Arial" w:hAnsi="Arial" w:cs="Arial"/>
          <w:b/>
          <w:i/>
          <w:color w:val="0070C0"/>
        </w:rPr>
        <w:t xml:space="preserve"> et </w:t>
      </w:r>
      <w:r w:rsidR="0047587A" w:rsidRPr="00812E68">
        <w:rPr>
          <w:rFonts w:ascii="Arial" w:hAnsi="Arial" w:cs="Arial"/>
          <w:b/>
          <w:i/>
          <w:color w:val="0070C0"/>
        </w:rPr>
        <w:t>article</w:t>
      </w:r>
      <w:r w:rsidR="00812E68" w:rsidRPr="00812E68">
        <w:rPr>
          <w:rFonts w:ascii="Arial" w:hAnsi="Arial" w:cs="Arial"/>
          <w:b/>
          <w:i/>
          <w:color w:val="0070C0"/>
        </w:rPr>
        <w:t xml:space="preserve">s L1153-1 et L 1142-2-1 </w:t>
      </w:r>
      <w:r w:rsidR="0047587A" w:rsidRPr="00812E68">
        <w:rPr>
          <w:rFonts w:ascii="Arial" w:hAnsi="Arial" w:cs="Arial"/>
          <w:b/>
          <w:i/>
          <w:color w:val="0070C0"/>
        </w:rPr>
        <w:t>du code du travail</w:t>
      </w:r>
      <w:r w:rsidR="0047587A" w:rsidRPr="00812E68">
        <w:rPr>
          <w:rFonts w:ascii="Arial" w:hAnsi="Arial" w:cs="Arial"/>
          <w:b/>
          <w:bCs/>
          <w:i/>
          <w:color w:val="0070C0"/>
        </w:rPr>
        <w:t>)</w:t>
      </w:r>
      <w:r w:rsidR="001343D1" w:rsidRPr="00812E68">
        <w:rPr>
          <w:rFonts w:ascii="Arial" w:hAnsi="Arial" w:cs="Arial"/>
          <w:b/>
          <w:bCs/>
          <w:i/>
          <w:color w:val="0070C0"/>
        </w:rPr>
        <w:t>.</w:t>
      </w:r>
    </w:p>
    <w:p w:rsidR="00C87D9E" w:rsidRDefault="00C87D9E" w:rsidP="005C0937">
      <w:pPr>
        <w:spacing w:after="0" w:line="240" w:lineRule="auto"/>
        <w:jc w:val="both"/>
        <w:rPr>
          <w:rFonts w:ascii="Arial" w:hAnsi="Arial" w:cs="Arial"/>
        </w:rPr>
      </w:pPr>
    </w:p>
    <w:p w:rsidR="00C87D9E" w:rsidRDefault="00C87D9E" w:rsidP="005C0937">
      <w:pPr>
        <w:spacing w:after="0" w:line="240" w:lineRule="auto"/>
        <w:jc w:val="both"/>
        <w:rPr>
          <w:rFonts w:ascii="Arial" w:hAnsi="Arial" w:cs="Arial"/>
        </w:rPr>
      </w:pPr>
    </w:p>
    <w:p w:rsidR="00C13FBF" w:rsidRDefault="00C13FBF" w:rsidP="007B7A5F">
      <w:pPr>
        <w:jc w:val="both"/>
        <w:rPr>
          <w:rFonts w:ascii="Arial" w:hAnsi="Arial" w:cs="Arial"/>
        </w:rPr>
      </w:pPr>
      <w:r w:rsidRPr="00C13FBF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0F6740" wp14:editId="49F8FBDC">
                <wp:simplePos x="0" y="0"/>
                <wp:positionH relativeFrom="column">
                  <wp:posOffset>-61595</wp:posOffset>
                </wp:positionH>
                <wp:positionV relativeFrom="paragraph">
                  <wp:posOffset>87630</wp:posOffset>
                </wp:positionV>
                <wp:extent cx="6219825" cy="504825"/>
                <wp:effectExtent l="0" t="0" r="28575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5048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3FBF" w:rsidRPr="000E51BA" w:rsidRDefault="009120B8" w:rsidP="00C13FBF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M</w:t>
                            </w:r>
                            <w:r w:rsidR="00C13FB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esures de prévention contre le harcèlement sexuel et les agissements sexistes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9" style="position:absolute;left:0;text-align:left;margin-left:-4.85pt;margin-top:6.9pt;width:489.75pt;height:3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" fillcolor="#4f81bd" strokecolor="#385d8a" strokeweight="2pt">
                <v:textbox>
                  <w:txbxContent>
                    <w:p w:rsidR="00C13FBF" w:rsidRPr="000E51BA" w:rsidRDefault="009120B8" w:rsidP="00C13FBF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M</w:t>
                      </w:r>
                      <w:r w:rsidR="00C13FBF">
                        <w:rPr>
                          <w:b/>
                          <w:color w:val="FFFFFF" w:themeColor="background1"/>
                          <w:sz w:val="28"/>
                        </w:rPr>
                        <w:t>esures de prévention contre le harcèlement sexuel et les agissements sexistes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C13FBF" w:rsidRDefault="00C13FBF" w:rsidP="007B7A5F">
      <w:pPr>
        <w:jc w:val="both"/>
        <w:rPr>
          <w:rFonts w:ascii="Arial" w:hAnsi="Arial" w:cs="Arial"/>
        </w:rPr>
      </w:pPr>
    </w:p>
    <w:p w:rsidR="00C13FBF" w:rsidRDefault="00C13FBF" w:rsidP="00AB5820">
      <w:pPr>
        <w:spacing w:after="0" w:line="240" w:lineRule="auto"/>
        <w:jc w:val="both"/>
        <w:rPr>
          <w:rFonts w:ascii="Arial" w:hAnsi="Arial" w:cs="Arial"/>
        </w:rPr>
      </w:pPr>
    </w:p>
    <w:p w:rsidR="00AB5820" w:rsidRDefault="00AB5820" w:rsidP="00AB5820">
      <w:pPr>
        <w:spacing w:after="0" w:line="240" w:lineRule="auto"/>
        <w:jc w:val="both"/>
        <w:rPr>
          <w:rFonts w:ascii="Arial" w:hAnsi="Arial" w:cs="Arial"/>
        </w:rPr>
      </w:pPr>
    </w:p>
    <w:p w:rsidR="0029129E" w:rsidRDefault="0029129E" w:rsidP="00AB58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L’employeur est tenu à un certain nombre d’obligation</w:t>
      </w:r>
      <w:r w:rsidR="004463E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afin de prévenir et lutter contre le harcèlement sexu</w:t>
      </w:r>
      <w:r w:rsidR="00C60FF8">
        <w:rPr>
          <w:rFonts w:ascii="Arial" w:hAnsi="Arial" w:cs="Arial"/>
        </w:rPr>
        <w:t>el et les agissements sexistes</w:t>
      </w:r>
      <w:r w:rsidR="00650195">
        <w:rPr>
          <w:rFonts w:ascii="Arial" w:hAnsi="Arial" w:cs="Arial"/>
        </w:rPr>
        <w:t> :</w:t>
      </w:r>
    </w:p>
    <w:p w:rsidR="00AB5820" w:rsidRDefault="00AB5820" w:rsidP="00AB5820">
      <w:pPr>
        <w:spacing w:after="0" w:line="240" w:lineRule="auto"/>
        <w:jc w:val="both"/>
        <w:rPr>
          <w:rFonts w:ascii="Arial" w:hAnsi="Arial" w:cs="Arial"/>
        </w:rPr>
      </w:pPr>
    </w:p>
    <w:p w:rsidR="00C13FBF" w:rsidRPr="008C3672" w:rsidRDefault="00C13FBF" w:rsidP="00AB582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b/>
          <w:color w:val="E36C0A" w:themeColor="accent6" w:themeShade="BF"/>
        </w:rPr>
      </w:pPr>
      <w:r w:rsidRPr="008C3672">
        <w:rPr>
          <w:rFonts w:ascii="Arial" w:hAnsi="Arial" w:cs="Arial"/>
          <w:b/>
          <w:color w:val="E36C0A" w:themeColor="accent6" w:themeShade="BF"/>
        </w:rPr>
        <w:t>Obligation de prévention du chef d'entreprise : une obligation de sécurité de résultat</w:t>
      </w:r>
    </w:p>
    <w:p w:rsidR="00AB5820" w:rsidRDefault="00AB5820" w:rsidP="00AB5820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3527A0" w:rsidRPr="003527A0" w:rsidRDefault="0029129E" w:rsidP="00AB5820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527A0" w:rsidRPr="003527A0">
        <w:rPr>
          <w:rFonts w:ascii="Arial" w:hAnsi="Arial" w:cs="Arial"/>
        </w:rPr>
        <w:t>'article </w:t>
      </w:r>
      <w:hyperlink r:id="rId21" w:history="1">
        <w:r w:rsidR="003527A0" w:rsidRPr="003527A0">
          <w:rPr>
            <w:rFonts w:ascii="Arial" w:hAnsi="Arial" w:cs="Arial"/>
          </w:rPr>
          <w:t xml:space="preserve"> L. 4121-1</w:t>
        </w:r>
      </w:hyperlink>
      <w:r w:rsidR="00F26FD6">
        <w:rPr>
          <w:rFonts w:ascii="Arial" w:hAnsi="Arial" w:cs="Arial"/>
        </w:rPr>
        <w:t xml:space="preserve"> du code du travail</w:t>
      </w:r>
      <w:r w:rsidR="003527A0" w:rsidRPr="003527A0">
        <w:rPr>
          <w:rFonts w:ascii="Arial" w:hAnsi="Arial" w:cs="Arial"/>
        </w:rPr>
        <w:t xml:space="preserve"> met à la charge de l'employeur l'obligation de protéger la santé physique et mentale des salariés.</w:t>
      </w:r>
    </w:p>
    <w:p w:rsidR="003527A0" w:rsidRPr="003527A0" w:rsidRDefault="003527A0" w:rsidP="00AB5820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3527A0" w:rsidRPr="003527A0" w:rsidRDefault="003527A0" w:rsidP="003527A0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3527A0">
        <w:rPr>
          <w:rFonts w:ascii="Arial" w:hAnsi="Arial" w:cs="Arial"/>
        </w:rPr>
        <w:t>A cet effet :</w:t>
      </w:r>
    </w:p>
    <w:p w:rsidR="003527A0" w:rsidRPr="003527A0" w:rsidRDefault="003527A0" w:rsidP="003527A0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6B4072" w:rsidRPr="006B4072" w:rsidRDefault="003527A0" w:rsidP="006B4072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3527A0">
        <w:rPr>
          <w:rFonts w:ascii="Arial" w:hAnsi="Arial" w:cs="Arial"/>
        </w:rPr>
        <w:t xml:space="preserve">Le </w:t>
      </w:r>
      <w:r w:rsidRPr="00B3189C">
        <w:rPr>
          <w:rFonts w:ascii="Arial" w:hAnsi="Arial" w:cs="Arial"/>
          <w:b/>
        </w:rPr>
        <w:t>règlement intérieur</w:t>
      </w:r>
      <w:r w:rsidR="00650195">
        <w:rPr>
          <w:rFonts w:ascii="Arial" w:hAnsi="Arial" w:cs="Arial"/>
        </w:rPr>
        <w:t xml:space="preserve"> (obligatoire dans les entreprises d’au moins 20 salariés)</w:t>
      </w:r>
      <w:r w:rsidRPr="003527A0">
        <w:rPr>
          <w:rFonts w:ascii="Arial" w:hAnsi="Arial" w:cs="Arial"/>
        </w:rPr>
        <w:t xml:space="preserve"> doit rappeler les dispositions relatives aux harcèlements moral et sexuel prévues par le code du travail</w:t>
      </w:r>
      <w:r w:rsidR="00554CCF" w:rsidRPr="00554CCF">
        <w:rPr>
          <w:rFonts w:ascii="Arial" w:hAnsi="Arial" w:cs="Arial"/>
        </w:rPr>
        <w:t xml:space="preserve"> </w:t>
      </w:r>
      <w:r w:rsidR="00554CCF">
        <w:rPr>
          <w:rFonts w:ascii="Arial" w:hAnsi="Arial" w:cs="Arial"/>
        </w:rPr>
        <w:t xml:space="preserve">ainsi que les </w:t>
      </w:r>
      <w:r w:rsidR="00554CCF" w:rsidRPr="00554CCF">
        <w:rPr>
          <w:rFonts w:ascii="Arial" w:hAnsi="Arial" w:cs="Arial"/>
        </w:rPr>
        <w:t xml:space="preserve">dispositions relatives aux agissements sexistes prévues par le code du travail </w:t>
      </w:r>
      <w:r w:rsidR="00554CCF" w:rsidRPr="00B3189C">
        <w:rPr>
          <w:rFonts w:ascii="Arial" w:hAnsi="Arial" w:cs="Arial"/>
          <w:i/>
        </w:rPr>
        <w:t>(</w:t>
      </w:r>
      <w:r w:rsidR="006B4072" w:rsidRPr="00B3189C">
        <w:rPr>
          <w:rFonts w:ascii="Arial" w:hAnsi="Arial" w:cs="Arial"/>
          <w:i/>
        </w:rPr>
        <w:t>cf. circulaire Affaires sociales n° 22.16 du 15/09/16).</w:t>
      </w:r>
    </w:p>
    <w:p w:rsidR="003527A0" w:rsidRPr="00AB5820" w:rsidRDefault="003527A0" w:rsidP="003527A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</w:rPr>
      </w:pPr>
    </w:p>
    <w:p w:rsidR="00AB5820" w:rsidRDefault="00AC1C90" w:rsidP="003527A0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  <w:r w:rsidRPr="00AC1C90">
        <w:rPr>
          <w:rFonts w:ascii="Arial" w:hAnsi="Arial" w:cs="Arial"/>
        </w:rPr>
        <w:t>Outre, l'obligation de protéger la santé physique et mentale des salariés</w:t>
      </w:r>
      <w:r>
        <w:rPr>
          <w:rFonts w:ascii="Arial" w:hAnsi="Arial" w:cs="Arial"/>
        </w:rPr>
        <w:t xml:space="preserve">, </w:t>
      </w:r>
      <w:r w:rsidRPr="00AC1C90">
        <w:rPr>
          <w:rFonts w:ascii="Arial" w:hAnsi="Arial" w:cs="Arial"/>
          <w:b/>
        </w:rPr>
        <w:t>en</w:t>
      </w:r>
      <w:r w:rsidR="00B3189C" w:rsidRPr="00AC1C90">
        <w:rPr>
          <w:rFonts w:ascii="Arial" w:hAnsi="Arial" w:cs="Arial"/>
          <w:b/>
        </w:rPr>
        <w:t xml:space="preserve"> m</w:t>
      </w:r>
      <w:r w:rsidR="00B3189C" w:rsidRPr="00B3189C">
        <w:rPr>
          <w:rFonts w:ascii="Arial" w:hAnsi="Arial" w:cs="Arial"/>
          <w:b/>
        </w:rPr>
        <w:t>atière de harcèlement sexuel, la loi lui impose également de mettre un terme aux agissements et de les sanctionner.</w:t>
      </w:r>
      <w:r w:rsidR="009F016D" w:rsidRPr="00761009">
        <w:rPr>
          <w:rFonts w:ascii="Arial" w:hAnsi="Arial" w:cs="Arial"/>
        </w:rPr>
        <w:t xml:space="preserve"> </w:t>
      </w:r>
    </w:p>
    <w:p w:rsidR="00AB5820" w:rsidRPr="00AB5820" w:rsidRDefault="00AB5820" w:rsidP="00AB5820">
      <w:pPr>
        <w:shd w:val="clear" w:color="auto" w:fill="FFFFFF"/>
        <w:spacing w:after="0" w:line="240" w:lineRule="auto"/>
        <w:ind w:left="720"/>
        <w:contextualSpacing/>
        <w:jc w:val="both"/>
        <w:rPr>
          <w:rFonts w:ascii="Arial" w:hAnsi="Arial" w:cs="Arial"/>
          <w:sz w:val="16"/>
        </w:rPr>
      </w:pPr>
    </w:p>
    <w:p w:rsidR="003527A0" w:rsidRPr="003527A0" w:rsidRDefault="009F016D" w:rsidP="00AB5820">
      <w:pPr>
        <w:shd w:val="clear" w:color="auto" w:fill="FFFFFF"/>
        <w:spacing w:after="0" w:line="240" w:lineRule="auto"/>
        <w:ind w:left="720"/>
        <w:contextualSpacing/>
        <w:jc w:val="both"/>
        <w:rPr>
          <w:rFonts w:ascii="Arial" w:hAnsi="Arial" w:cs="Arial"/>
        </w:rPr>
      </w:pPr>
      <w:r w:rsidRPr="00761009">
        <w:rPr>
          <w:rFonts w:ascii="Arial" w:hAnsi="Arial" w:cs="Arial"/>
        </w:rPr>
        <w:t>En effet, l'article</w:t>
      </w:r>
      <w:r w:rsidR="00AC1C90">
        <w:rPr>
          <w:rFonts w:ascii="Arial" w:hAnsi="Arial" w:cs="Arial"/>
        </w:rPr>
        <w:t xml:space="preserve"> L.1153-5</w:t>
      </w:r>
      <w:r w:rsidRPr="00761009">
        <w:rPr>
          <w:rFonts w:ascii="Arial" w:hAnsi="Arial" w:cs="Arial"/>
        </w:rPr>
        <w:t xml:space="preserve"> du code </w:t>
      </w:r>
      <w:r w:rsidR="00AC1C90">
        <w:rPr>
          <w:rFonts w:ascii="Arial" w:hAnsi="Arial" w:cs="Arial"/>
        </w:rPr>
        <w:t xml:space="preserve">du travail </w:t>
      </w:r>
      <w:r w:rsidRPr="00761009">
        <w:rPr>
          <w:rFonts w:ascii="Arial" w:hAnsi="Arial" w:cs="Arial"/>
        </w:rPr>
        <w:t>met à la charge de l'employeur une obligation de prévention des agissements de harcèlement sexuel</w:t>
      </w:r>
      <w:r w:rsidR="00761009">
        <w:rPr>
          <w:rFonts w:ascii="Arial" w:hAnsi="Arial" w:cs="Arial"/>
        </w:rPr>
        <w:t xml:space="preserve"> (notamment des actions d’information et </w:t>
      </w:r>
      <w:r w:rsidR="00AC1C90">
        <w:rPr>
          <w:rFonts w:ascii="Arial" w:hAnsi="Arial" w:cs="Arial"/>
        </w:rPr>
        <w:t>de formation</w:t>
      </w:r>
      <w:r w:rsidR="00761009">
        <w:rPr>
          <w:rFonts w:ascii="Arial" w:hAnsi="Arial" w:cs="Arial"/>
        </w:rPr>
        <w:t>)</w:t>
      </w:r>
      <w:r w:rsidRPr="00761009">
        <w:rPr>
          <w:rFonts w:ascii="Arial" w:hAnsi="Arial" w:cs="Arial"/>
        </w:rPr>
        <w:t> : « </w:t>
      </w:r>
      <w:r w:rsidRPr="00AC1C90">
        <w:rPr>
          <w:rFonts w:ascii="Arial" w:hAnsi="Arial" w:cs="Arial"/>
          <w:i/>
          <w:color w:val="C00000"/>
        </w:rPr>
        <w:t>l'employeur prend toutes dispositions nécessaires en vue de prévenir les faits de harcèlement sexuel, d'y mettre un terme et de les sanctionner</w:t>
      </w:r>
      <w:r w:rsidRPr="00AC1C90">
        <w:rPr>
          <w:rFonts w:ascii="Arial" w:hAnsi="Arial" w:cs="Arial"/>
          <w:color w:val="C00000"/>
        </w:rPr>
        <w:t> </w:t>
      </w:r>
      <w:r w:rsidRPr="00761009">
        <w:rPr>
          <w:rFonts w:ascii="Arial" w:hAnsi="Arial" w:cs="Arial"/>
        </w:rPr>
        <w:t>».</w:t>
      </w:r>
    </w:p>
    <w:p w:rsidR="003527A0" w:rsidRPr="00AB5820" w:rsidRDefault="003527A0" w:rsidP="003527A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</w:rPr>
      </w:pPr>
    </w:p>
    <w:p w:rsidR="003527A0" w:rsidRPr="003527A0" w:rsidRDefault="003527A0" w:rsidP="003527A0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  <w:r w:rsidRPr="003527A0">
        <w:rPr>
          <w:rFonts w:ascii="Arial" w:hAnsi="Arial" w:cs="Arial"/>
        </w:rPr>
        <w:t xml:space="preserve">Par ailleurs, le harcèlement sexuel est inscrit, aux côtés du harcèlement moral et des agissements sexistes dans la liste des domaines dans lesquels l'employeur a une </w:t>
      </w:r>
      <w:r w:rsidRPr="00650195">
        <w:rPr>
          <w:rFonts w:ascii="Arial" w:hAnsi="Arial" w:cs="Arial"/>
          <w:b/>
        </w:rPr>
        <w:t>obligation de prévention des risques professionnels.</w:t>
      </w:r>
    </w:p>
    <w:p w:rsidR="00761009" w:rsidRDefault="00761009" w:rsidP="003527A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</w:rPr>
      </w:pPr>
    </w:p>
    <w:p w:rsidR="00AB5820" w:rsidRDefault="00AB5820" w:rsidP="003527A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</w:rPr>
      </w:pPr>
    </w:p>
    <w:p w:rsidR="00AB5820" w:rsidRDefault="00AB5820" w:rsidP="003527A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</w:rPr>
      </w:pPr>
    </w:p>
    <w:p w:rsidR="00AB5820" w:rsidRPr="00D048DE" w:rsidRDefault="00AB5820" w:rsidP="003527A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</w:rPr>
      </w:pPr>
    </w:p>
    <w:p w:rsidR="003527A0" w:rsidRPr="008C3672" w:rsidRDefault="003527A0" w:rsidP="00AB5820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/>
          <w:color w:val="E36C0A" w:themeColor="accent6" w:themeShade="BF"/>
        </w:rPr>
      </w:pPr>
      <w:r w:rsidRPr="008C3672">
        <w:rPr>
          <w:rFonts w:ascii="Arial" w:hAnsi="Arial" w:cs="Arial"/>
          <w:b/>
          <w:color w:val="E36C0A" w:themeColor="accent6" w:themeShade="BF"/>
        </w:rPr>
        <w:lastRenderedPageBreak/>
        <w:t>Obligation d'information  </w:t>
      </w:r>
    </w:p>
    <w:p w:rsidR="00AB5820" w:rsidRDefault="00AB5820" w:rsidP="00AB5820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3527A0" w:rsidRDefault="009F0399" w:rsidP="00AB5820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lang w:eastAsia="fr-FR"/>
        </w:rPr>
      </w:pPr>
      <w:r>
        <w:rPr>
          <w:rFonts w:ascii="Arial" w:hAnsi="Arial" w:cs="Arial"/>
        </w:rPr>
        <w:t>Conformément aux dispositions légales</w:t>
      </w:r>
      <w:r w:rsidR="003527A0" w:rsidRPr="003527A0">
        <w:rPr>
          <w:rFonts w:ascii="Arial" w:hAnsi="Arial" w:cs="Arial"/>
          <w:bCs/>
          <w:color w:val="000000"/>
          <w:lang w:eastAsia="fr-FR"/>
        </w:rPr>
        <w:t>, toutes les entreprises doivent porter à la connaissance des salariés, personnes en stage ou en formation ou candidats, le principe d’interdiction du harcèlement sexuel, en indiquant les sanctions pénales en cas d’infraction (informa</w:t>
      </w:r>
      <w:r>
        <w:rPr>
          <w:rFonts w:ascii="Arial" w:hAnsi="Arial" w:cs="Arial"/>
          <w:bCs/>
          <w:color w:val="000000"/>
          <w:lang w:eastAsia="fr-FR"/>
        </w:rPr>
        <w:t>tion</w:t>
      </w:r>
      <w:r w:rsidR="00F26FD6">
        <w:rPr>
          <w:rFonts w:ascii="Arial" w:hAnsi="Arial" w:cs="Arial"/>
          <w:bCs/>
          <w:color w:val="000000"/>
          <w:lang w:eastAsia="fr-FR"/>
        </w:rPr>
        <w:t xml:space="preserve"> complète</w:t>
      </w:r>
      <w:r>
        <w:rPr>
          <w:rFonts w:ascii="Arial" w:hAnsi="Arial" w:cs="Arial"/>
          <w:bCs/>
          <w:color w:val="000000"/>
          <w:lang w:eastAsia="fr-FR"/>
        </w:rPr>
        <w:t xml:space="preserve"> sur le texte </w:t>
      </w:r>
      <w:r w:rsidR="00F26FD6">
        <w:rPr>
          <w:rFonts w:ascii="Arial" w:hAnsi="Arial" w:cs="Arial"/>
          <w:bCs/>
          <w:color w:val="000000"/>
          <w:lang w:eastAsia="fr-FR"/>
        </w:rPr>
        <w:t>de l’a</w:t>
      </w:r>
      <w:r w:rsidR="003527A0" w:rsidRPr="003527A0">
        <w:rPr>
          <w:rFonts w:ascii="Arial" w:hAnsi="Arial" w:cs="Arial"/>
          <w:bCs/>
          <w:color w:val="000000"/>
          <w:lang w:eastAsia="fr-FR"/>
        </w:rPr>
        <w:t>rticle 222-33 du code pénal).</w:t>
      </w:r>
    </w:p>
    <w:p w:rsidR="00C511E4" w:rsidRPr="003527A0" w:rsidRDefault="00C511E4" w:rsidP="00AB5820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lang w:eastAsia="fr-FR"/>
        </w:rPr>
      </w:pPr>
    </w:p>
    <w:p w:rsidR="00D048DE" w:rsidRDefault="003527A0" w:rsidP="00AB582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fr-FR"/>
        </w:rPr>
      </w:pPr>
      <w:r w:rsidRPr="003527A0">
        <w:rPr>
          <w:rFonts w:ascii="Arial" w:hAnsi="Arial" w:cs="Arial"/>
          <w:bCs/>
          <w:color w:val="000000"/>
          <w:lang w:eastAsia="fr-FR"/>
        </w:rPr>
        <w:t>Cette information est donnée par tout moyen et doit être délivrée dans les</w:t>
      </w:r>
      <w:r w:rsidRPr="003527A0">
        <w:rPr>
          <w:rFonts w:ascii="Arial" w:hAnsi="Arial" w:cs="Arial"/>
          <w:color w:val="000000"/>
          <w:lang w:eastAsia="fr-FR"/>
        </w:rPr>
        <w:t xml:space="preserve"> lieux de travail et les locaux ou à la porte des locaux où se fait l'embauche.</w:t>
      </w:r>
    </w:p>
    <w:p w:rsidR="00C511E4" w:rsidRPr="00AB5820" w:rsidRDefault="00C511E4" w:rsidP="00AB582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lang w:eastAsia="fr-FR"/>
        </w:rPr>
      </w:pPr>
    </w:p>
    <w:p w:rsidR="00D048DE" w:rsidRPr="00D048DE" w:rsidRDefault="009F016D" w:rsidP="00AB5820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/>
          <w:color w:val="E36C0A" w:themeColor="accent6" w:themeShade="BF"/>
        </w:rPr>
      </w:pPr>
      <w:r>
        <w:rPr>
          <w:rFonts w:ascii="Arial" w:hAnsi="Arial" w:cs="Arial"/>
          <w:b/>
          <w:color w:val="E36C0A" w:themeColor="accent6" w:themeShade="BF"/>
        </w:rPr>
        <w:t>P</w:t>
      </w:r>
      <w:r w:rsidR="00650195" w:rsidRPr="00D048DE">
        <w:rPr>
          <w:rFonts w:ascii="Arial" w:hAnsi="Arial" w:cs="Arial"/>
          <w:b/>
          <w:color w:val="E36C0A" w:themeColor="accent6" w:themeShade="BF"/>
        </w:rPr>
        <w:t xml:space="preserve">eines encourues et sanctions </w:t>
      </w:r>
      <w:r w:rsidR="00D048DE" w:rsidRPr="00D048DE">
        <w:rPr>
          <w:rFonts w:ascii="Arial" w:hAnsi="Arial" w:cs="Arial"/>
          <w:b/>
          <w:color w:val="E36C0A" w:themeColor="accent6" w:themeShade="BF"/>
        </w:rPr>
        <w:t>pouvant être</w:t>
      </w:r>
      <w:r w:rsidR="00650195" w:rsidRPr="00D048DE">
        <w:rPr>
          <w:rFonts w:ascii="Arial" w:hAnsi="Arial" w:cs="Arial"/>
          <w:b/>
          <w:color w:val="E36C0A" w:themeColor="accent6" w:themeShade="BF"/>
        </w:rPr>
        <w:t xml:space="preserve"> </w:t>
      </w:r>
      <w:r w:rsidR="00D048DE" w:rsidRPr="00D048DE">
        <w:rPr>
          <w:rFonts w:ascii="Arial" w:hAnsi="Arial" w:cs="Arial"/>
          <w:b/>
          <w:color w:val="E36C0A" w:themeColor="accent6" w:themeShade="BF"/>
        </w:rPr>
        <w:t>appliquées</w:t>
      </w:r>
      <w:r w:rsidR="00650195" w:rsidRPr="00D048DE">
        <w:rPr>
          <w:rFonts w:ascii="Arial" w:hAnsi="Arial" w:cs="Arial"/>
          <w:b/>
          <w:color w:val="E36C0A" w:themeColor="accent6" w:themeShade="BF"/>
        </w:rPr>
        <w:t> :</w:t>
      </w:r>
      <w:r w:rsidR="00D048DE" w:rsidRPr="00D048DE">
        <w:rPr>
          <w:rFonts w:ascii="Arial" w:hAnsi="Arial" w:cs="Arial"/>
          <w:b/>
          <w:color w:val="E36C0A" w:themeColor="accent6" w:themeShade="BF"/>
        </w:rPr>
        <w:t xml:space="preserve"> </w:t>
      </w:r>
    </w:p>
    <w:p w:rsidR="00AB5820" w:rsidRDefault="00AB5820" w:rsidP="00AB5820">
      <w:pPr>
        <w:spacing w:after="0" w:line="240" w:lineRule="auto"/>
        <w:jc w:val="both"/>
        <w:rPr>
          <w:rFonts w:ascii="Arial" w:hAnsi="Arial" w:cs="Arial"/>
          <w:bCs/>
        </w:rPr>
      </w:pPr>
    </w:p>
    <w:p w:rsidR="006B3347" w:rsidRDefault="006B3347" w:rsidP="00AB5820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 harcèlement sexuel est un délit et à ce titre peut donner lieu à</w:t>
      </w:r>
      <w:r w:rsidR="00116E18">
        <w:rPr>
          <w:rFonts w:ascii="Arial" w:hAnsi="Arial" w:cs="Arial"/>
          <w:bCs/>
        </w:rPr>
        <w:t> :</w:t>
      </w:r>
    </w:p>
    <w:p w:rsidR="00AB5820" w:rsidRDefault="00AB5820" w:rsidP="00AB5820">
      <w:pPr>
        <w:spacing w:after="0" w:line="240" w:lineRule="auto"/>
        <w:jc w:val="both"/>
        <w:rPr>
          <w:rFonts w:ascii="Arial" w:hAnsi="Arial" w:cs="Arial"/>
          <w:bCs/>
        </w:rPr>
      </w:pPr>
    </w:p>
    <w:p w:rsidR="009F016D" w:rsidRPr="006B3347" w:rsidRDefault="006B3347" w:rsidP="00AB5820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Cs/>
        </w:rPr>
      </w:pPr>
      <w:r w:rsidRPr="006B3347">
        <w:rPr>
          <w:rFonts w:ascii="Arial" w:hAnsi="Arial" w:cs="Arial"/>
          <w:b/>
          <w:bCs/>
        </w:rPr>
        <w:t>Sanction pénale :</w:t>
      </w:r>
      <w:r w:rsidRPr="006B3347">
        <w:rPr>
          <w:rFonts w:ascii="Arial" w:hAnsi="Arial" w:cs="Arial"/>
          <w:bCs/>
        </w:rPr>
        <w:t xml:space="preserve"> l’auteur de</w:t>
      </w:r>
      <w:r w:rsidR="00650195" w:rsidRPr="006B3347">
        <w:rPr>
          <w:rFonts w:ascii="Arial" w:hAnsi="Arial" w:cs="Arial"/>
          <w:bCs/>
        </w:rPr>
        <w:t xml:space="preserve"> harcèlement sexuel</w:t>
      </w:r>
      <w:r w:rsidRPr="006B3347">
        <w:rPr>
          <w:rFonts w:ascii="Arial" w:hAnsi="Arial" w:cs="Arial"/>
          <w:bCs/>
        </w:rPr>
        <w:t xml:space="preserve"> risque jusqu’à </w:t>
      </w:r>
      <w:r w:rsidR="00650195" w:rsidRPr="006B3347">
        <w:rPr>
          <w:rFonts w:ascii="Arial" w:hAnsi="Arial" w:cs="Arial"/>
          <w:bCs/>
        </w:rPr>
        <w:t>2 ans d’empr</w:t>
      </w:r>
      <w:r w:rsidR="009F016D" w:rsidRPr="006B3347">
        <w:rPr>
          <w:rFonts w:ascii="Arial" w:hAnsi="Arial" w:cs="Arial"/>
          <w:bCs/>
        </w:rPr>
        <w:t>isonnement et 30 000 € d’amende. La peine est portée à 3 ans et à 45 000 e d’amende en cas de circonstances aggravantes. Des peines complémentaires peuvent être prononcées par les juridictions</w:t>
      </w:r>
      <w:r w:rsidRPr="006B3347">
        <w:rPr>
          <w:rFonts w:ascii="Arial" w:hAnsi="Arial" w:cs="Arial"/>
          <w:bCs/>
        </w:rPr>
        <w:t> ;</w:t>
      </w:r>
    </w:p>
    <w:p w:rsidR="009F016D" w:rsidRDefault="009F016D" w:rsidP="009F016D">
      <w:pPr>
        <w:pStyle w:val="Paragraphedeliste"/>
        <w:ind w:left="780"/>
        <w:jc w:val="both"/>
        <w:rPr>
          <w:rFonts w:ascii="Arial" w:hAnsi="Arial" w:cs="Arial"/>
          <w:bCs/>
        </w:rPr>
      </w:pPr>
    </w:p>
    <w:p w:rsidR="009F016D" w:rsidRDefault="006B3347" w:rsidP="00D048DE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6B3347">
        <w:rPr>
          <w:rFonts w:ascii="Arial" w:hAnsi="Arial" w:cs="Arial"/>
          <w:b/>
          <w:bCs/>
        </w:rPr>
        <w:t>Sanction disciplinaire :</w:t>
      </w:r>
      <w:r>
        <w:rPr>
          <w:rFonts w:ascii="Arial" w:hAnsi="Arial" w:cs="Arial"/>
          <w:bCs/>
        </w:rPr>
        <w:t xml:space="preserve"> tout salarié ayant commis des agissements de harcèlement sexuel  e</w:t>
      </w:r>
      <w:r w:rsidR="009F016D">
        <w:rPr>
          <w:rFonts w:ascii="Arial" w:hAnsi="Arial" w:cs="Arial"/>
          <w:bCs/>
        </w:rPr>
        <w:t>st passible d’</w:t>
      </w:r>
      <w:r w:rsidR="00650195" w:rsidRPr="009F016D">
        <w:rPr>
          <w:rFonts w:ascii="Arial" w:hAnsi="Arial" w:cs="Arial"/>
          <w:bCs/>
        </w:rPr>
        <w:t xml:space="preserve">une sanction disciplinaire pouvant </w:t>
      </w:r>
      <w:r>
        <w:rPr>
          <w:rFonts w:ascii="Arial" w:hAnsi="Arial" w:cs="Arial"/>
          <w:bCs/>
        </w:rPr>
        <w:t xml:space="preserve">aller jusqu’au licenciement </w:t>
      </w:r>
      <w:r w:rsidR="009F016D">
        <w:rPr>
          <w:rFonts w:ascii="Arial" w:hAnsi="Arial" w:cs="Arial"/>
          <w:bCs/>
        </w:rPr>
        <w:t>;</w:t>
      </w:r>
    </w:p>
    <w:p w:rsidR="009F016D" w:rsidRPr="009F016D" w:rsidRDefault="009F016D" w:rsidP="009F016D">
      <w:pPr>
        <w:pStyle w:val="Paragraphedeliste"/>
        <w:rPr>
          <w:rFonts w:ascii="Arial" w:hAnsi="Arial" w:cs="Arial"/>
          <w:bCs/>
        </w:rPr>
      </w:pPr>
    </w:p>
    <w:p w:rsidR="00650195" w:rsidRPr="009F016D" w:rsidRDefault="006B3347" w:rsidP="00D048DE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6B3347">
        <w:rPr>
          <w:rFonts w:ascii="Arial" w:hAnsi="Arial" w:cs="Arial"/>
          <w:b/>
          <w:bCs/>
        </w:rPr>
        <w:t>Indemnisation de la victime :</w:t>
      </w:r>
      <w:r>
        <w:rPr>
          <w:rFonts w:ascii="Arial" w:hAnsi="Arial" w:cs="Arial"/>
          <w:bCs/>
        </w:rPr>
        <w:t xml:space="preserve"> l’auteur de harcèlement sexuel ou l’entreprise qui  </w:t>
      </w:r>
      <w:r w:rsidRPr="00650195">
        <w:rPr>
          <w:rFonts w:ascii="Arial" w:hAnsi="Arial" w:cs="Arial"/>
          <w:bCs/>
        </w:rPr>
        <w:t xml:space="preserve">a manqué à son devoir de protection des salariés </w:t>
      </w:r>
      <w:r>
        <w:rPr>
          <w:rFonts w:ascii="Arial" w:hAnsi="Arial" w:cs="Arial"/>
          <w:bCs/>
        </w:rPr>
        <w:t xml:space="preserve">peut être condamnée </w:t>
      </w:r>
      <w:r w:rsidR="00650195" w:rsidRPr="009F016D">
        <w:rPr>
          <w:rFonts w:ascii="Arial" w:hAnsi="Arial" w:cs="Arial"/>
          <w:bCs/>
        </w:rPr>
        <w:t>à verser des dommages-intérêts à la victime.</w:t>
      </w:r>
    </w:p>
    <w:p w:rsidR="00650195" w:rsidRDefault="00650195" w:rsidP="0029129E">
      <w:pPr>
        <w:jc w:val="both"/>
        <w:rPr>
          <w:rFonts w:ascii="Arial" w:hAnsi="Arial" w:cs="Arial"/>
          <w:bCs/>
        </w:rPr>
      </w:pPr>
    </w:p>
    <w:p w:rsidR="006B4072" w:rsidRDefault="008F7009" w:rsidP="00F22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8F7009">
        <w:rPr>
          <w:rFonts w:ascii="Arial" w:hAnsi="Arial" w:cs="Arial"/>
          <w:b/>
          <w:bCs/>
        </w:rPr>
        <w:t>La loi n° 2018-771 du 05/09/18 pour la liberté de choisir son avenir professionnel (dite loi Avenir professionnel)</w:t>
      </w:r>
      <w:r>
        <w:rPr>
          <w:rFonts w:ascii="Arial" w:hAnsi="Arial" w:cs="Arial"/>
          <w:b/>
          <w:bCs/>
        </w:rPr>
        <w:t xml:space="preserve"> </w:t>
      </w:r>
      <w:r w:rsidR="00AC1C90">
        <w:rPr>
          <w:rFonts w:ascii="Arial" w:hAnsi="Arial" w:cs="Arial"/>
          <w:b/>
          <w:bCs/>
        </w:rPr>
        <w:t xml:space="preserve">a </w:t>
      </w:r>
      <w:r w:rsidRPr="00F224B3">
        <w:rPr>
          <w:rFonts w:ascii="Arial" w:hAnsi="Arial" w:cs="Arial"/>
          <w:b/>
          <w:bCs/>
        </w:rPr>
        <w:t>créé de nouvelles obligations dans les entreprises pour mieux lutter contre le harcèlement sexuel et les agissements</w:t>
      </w:r>
      <w:r w:rsidR="00F224B3" w:rsidRPr="00F224B3">
        <w:rPr>
          <w:rFonts w:ascii="Arial" w:hAnsi="Arial" w:cs="Arial"/>
          <w:b/>
          <w:bCs/>
        </w:rPr>
        <w:t xml:space="preserve"> sexistes</w:t>
      </w:r>
      <w:r w:rsidR="0075556F">
        <w:rPr>
          <w:rFonts w:ascii="Arial" w:hAnsi="Arial" w:cs="Arial"/>
          <w:b/>
          <w:bCs/>
        </w:rPr>
        <w:t xml:space="preserve">. </w:t>
      </w:r>
    </w:p>
    <w:p w:rsidR="00F224B3" w:rsidRDefault="00D15B07" w:rsidP="00F22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En effet, </w:t>
      </w:r>
      <w:r w:rsidR="0075556F">
        <w:rPr>
          <w:rFonts w:ascii="Arial" w:hAnsi="Arial" w:cs="Arial"/>
          <w:b/>
          <w:bCs/>
        </w:rPr>
        <w:t>la présente loi :</w:t>
      </w:r>
    </w:p>
    <w:p w:rsidR="008F7009" w:rsidRDefault="0075556F" w:rsidP="00F22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sym w:font="Wingdings" w:char="F0E8"/>
      </w:r>
      <w:r w:rsidR="00AC1C90">
        <w:rPr>
          <w:rFonts w:ascii="Arial" w:hAnsi="Arial" w:cs="Arial"/>
          <w:b/>
          <w:bCs/>
        </w:rPr>
        <w:t xml:space="preserve"> </w:t>
      </w:r>
      <w:proofErr w:type="gramStart"/>
      <w:r w:rsidRPr="0075556F">
        <w:rPr>
          <w:rFonts w:ascii="Arial" w:hAnsi="Arial" w:cs="Arial"/>
          <w:b/>
          <w:bCs/>
          <w:color w:val="C00000"/>
        </w:rPr>
        <w:t>rend</w:t>
      </w:r>
      <w:proofErr w:type="gramEnd"/>
      <w:r w:rsidRPr="0075556F">
        <w:rPr>
          <w:rFonts w:ascii="Arial" w:hAnsi="Arial" w:cs="Arial"/>
          <w:b/>
          <w:bCs/>
          <w:color w:val="C00000"/>
        </w:rPr>
        <w:t xml:space="preserve"> obligatoire la désignation d’u</w:t>
      </w:r>
      <w:r w:rsidR="00F224B3" w:rsidRPr="0075556F">
        <w:rPr>
          <w:rFonts w:ascii="Arial" w:hAnsi="Arial" w:cs="Arial"/>
          <w:b/>
          <w:bCs/>
          <w:color w:val="C00000"/>
        </w:rPr>
        <w:t xml:space="preserve">n référent </w:t>
      </w:r>
      <w:r>
        <w:rPr>
          <w:rFonts w:ascii="Arial" w:hAnsi="Arial" w:cs="Arial"/>
          <w:b/>
          <w:bCs/>
          <w:color w:val="C00000"/>
        </w:rPr>
        <w:t xml:space="preserve">en matière de lutte contre la harcèlement sexuel et les agissements sexistes </w:t>
      </w:r>
      <w:r w:rsidR="00F224B3" w:rsidRPr="0075556F">
        <w:rPr>
          <w:rFonts w:ascii="Arial" w:hAnsi="Arial" w:cs="Arial"/>
          <w:b/>
          <w:bCs/>
          <w:color w:val="C00000"/>
        </w:rPr>
        <w:t>dans les entreprises d’au moins 250 salariés et parmi les membres du Comité Social et Economique (CSE)</w:t>
      </w:r>
      <w:r w:rsidR="00AC1C90">
        <w:rPr>
          <w:rFonts w:ascii="Arial" w:hAnsi="Arial" w:cs="Arial"/>
          <w:b/>
          <w:bCs/>
          <w:color w:val="C00000"/>
        </w:rPr>
        <w:t> ;</w:t>
      </w:r>
    </w:p>
    <w:p w:rsidR="0075556F" w:rsidRPr="00F224B3" w:rsidRDefault="0075556F" w:rsidP="00F22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sym w:font="Wingdings" w:char="F0E8"/>
      </w:r>
      <w:r>
        <w:rPr>
          <w:rFonts w:ascii="Arial" w:hAnsi="Arial" w:cs="Arial"/>
          <w:b/>
          <w:bCs/>
        </w:rPr>
        <w:t xml:space="preserve"> </w:t>
      </w:r>
      <w:proofErr w:type="gramStart"/>
      <w:r w:rsidRPr="0075556F">
        <w:rPr>
          <w:rFonts w:ascii="Arial" w:hAnsi="Arial" w:cs="Arial"/>
          <w:b/>
          <w:bCs/>
          <w:color w:val="C00000"/>
        </w:rPr>
        <w:t>renforce</w:t>
      </w:r>
      <w:proofErr w:type="gramEnd"/>
      <w:r w:rsidRPr="0075556F">
        <w:rPr>
          <w:rFonts w:ascii="Arial" w:hAnsi="Arial" w:cs="Arial"/>
          <w:b/>
          <w:bCs/>
          <w:color w:val="C00000"/>
        </w:rPr>
        <w:t xml:space="preserve"> l’obligation d’affichage</w:t>
      </w:r>
      <w:r w:rsidR="00422AE9">
        <w:rPr>
          <w:rFonts w:ascii="Arial" w:hAnsi="Arial" w:cs="Arial"/>
          <w:b/>
          <w:bCs/>
          <w:color w:val="C00000"/>
        </w:rPr>
        <w:t xml:space="preserve"> en la matière</w:t>
      </w:r>
      <w:r w:rsidRPr="0075556F">
        <w:rPr>
          <w:rFonts w:ascii="Arial" w:hAnsi="Arial" w:cs="Arial"/>
          <w:b/>
          <w:bCs/>
          <w:color w:val="C00000"/>
        </w:rPr>
        <w:t xml:space="preserve"> </w:t>
      </w:r>
      <w:r w:rsidRPr="004463E6">
        <w:rPr>
          <w:rFonts w:ascii="Arial" w:hAnsi="Arial" w:cs="Arial"/>
          <w:b/>
          <w:bCs/>
        </w:rPr>
        <w:t>et modifie donc le contenu de l’information devant être fourni aux salariés.</w:t>
      </w:r>
    </w:p>
    <w:p w:rsidR="00AB5820" w:rsidRDefault="00AB5820" w:rsidP="008F7009">
      <w:pPr>
        <w:jc w:val="both"/>
        <w:rPr>
          <w:rFonts w:ascii="Arial" w:hAnsi="Arial" w:cs="Arial"/>
          <w:bCs/>
        </w:rPr>
      </w:pPr>
    </w:p>
    <w:p w:rsidR="00AB5820" w:rsidRDefault="00AB5820" w:rsidP="008F7009">
      <w:pPr>
        <w:jc w:val="both"/>
        <w:rPr>
          <w:rFonts w:ascii="Arial" w:hAnsi="Arial" w:cs="Arial"/>
          <w:bCs/>
        </w:rPr>
      </w:pPr>
    </w:p>
    <w:p w:rsidR="00AB5820" w:rsidRDefault="00AB5820" w:rsidP="008F7009">
      <w:pPr>
        <w:jc w:val="both"/>
        <w:rPr>
          <w:rFonts w:ascii="Arial" w:hAnsi="Arial" w:cs="Arial"/>
          <w:bCs/>
        </w:rPr>
      </w:pPr>
    </w:p>
    <w:p w:rsidR="00AB5820" w:rsidRDefault="00AB5820" w:rsidP="008F7009">
      <w:pPr>
        <w:jc w:val="both"/>
        <w:rPr>
          <w:rFonts w:ascii="Arial" w:hAnsi="Arial" w:cs="Arial"/>
          <w:bCs/>
        </w:rPr>
      </w:pPr>
    </w:p>
    <w:p w:rsidR="00AB5820" w:rsidRDefault="00AB5820" w:rsidP="008F7009">
      <w:pPr>
        <w:jc w:val="both"/>
        <w:rPr>
          <w:rFonts w:ascii="Arial" w:hAnsi="Arial" w:cs="Arial"/>
          <w:bCs/>
        </w:rPr>
      </w:pPr>
    </w:p>
    <w:p w:rsidR="00AB5820" w:rsidRDefault="00AB5820" w:rsidP="008F7009">
      <w:pPr>
        <w:jc w:val="both"/>
        <w:rPr>
          <w:rFonts w:ascii="Arial" w:hAnsi="Arial" w:cs="Arial"/>
          <w:bCs/>
        </w:rPr>
      </w:pPr>
    </w:p>
    <w:p w:rsidR="00AB5820" w:rsidRDefault="00AB5820" w:rsidP="008F7009">
      <w:pPr>
        <w:jc w:val="both"/>
        <w:rPr>
          <w:rFonts w:ascii="Arial" w:hAnsi="Arial" w:cs="Arial"/>
          <w:bCs/>
          <w:sz w:val="16"/>
          <w:u w:val="single"/>
        </w:rPr>
      </w:pPr>
    </w:p>
    <w:p w:rsidR="008F7009" w:rsidRPr="00AB5820" w:rsidRDefault="008F7009" w:rsidP="008F7009">
      <w:pPr>
        <w:jc w:val="both"/>
        <w:rPr>
          <w:rFonts w:ascii="Arial" w:hAnsi="Arial" w:cs="Arial"/>
          <w:bCs/>
          <w:sz w:val="16"/>
          <w:u w:val="single"/>
        </w:rPr>
      </w:pPr>
      <w:r w:rsidRPr="00AB5820">
        <w:rPr>
          <w:rFonts w:cstheme="minorHAnsi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526684" wp14:editId="3D33B603">
                <wp:simplePos x="0" y="0"/>
                <wp:positionH relativeFrom="column">
                  <wp:posOffset>-90170</wp:posOffset>
                </wp:positionH>
                <wp:positionV relativeFrom="paragraph">
                  <wp:posOffset>49530</wp:posOffset>
                </wp:positionV>
                <wp:extent cx="6153150" cy="100965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0096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7009" w:rsidRPr="00754151" w:rsidRDefault="00DF40CE" w:rsidP="00DF40CE">
                            <w:pPr>
                              <w:pStyle w:val="Paragraphedeliste"/>
                              <w:ind w:left="0"/>
                              <w:jc w:val="both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u w:val="single"/>
                              </w:rPr>
                              <w:t>1</w:t>
                            </w:r>
                            <w:r w:rsidRPr="00DF40CE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u w:val="single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u w:val="single"/>
                              </w:rPr>
                              <w:t xml:space="preserve"> n</w:t>
                            </w:r>
                            <w:r w:rsidRPr="00DF40CE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u w:val="single"/>
                              </w:rPr>
                              <w:t>ouveauté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 : o</w:t>
                            </w:r>
                            <w:r w:rsidR="008F7009" w:rsidRPr="0075415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bligation de désigner un référent « harcèlement sexuel et agissements sexistes » dans les entreprises d'au moins 250 salariés et dans celles dotées d’un CSE</w:t>
                            </w:r>
                          </w:p>
                          <w:p w:rsidR="008F7009" w:rsidRPr="000E51BA" w:rsidRDefault="008F7009" w:rsidP="008F7009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30" style="position:absolute;left:0;text-align:left;margin-left:-7.1pt;margin-top:3.9pt;width:484.5pt;height:7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" fillcolor="#4f81bd" strokecolor="#385d8a" strokeweight="2pt">
                <v:textbox>
                  <w:txbxContent>
                    <w:p w:rsidR="008F7009" w:rsidRPr="00754151" w:rsidRDefault="00DF40CE" w:rsidP="00DF40CE">
                      <w:pPr>
                        <w:pStyle w:val="Paragraphedeliste"/>
                        <w:ind w:left="0"/>
                        <w:jc w:val="both"/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u w:val="single"/>
                        </w:rPr>
                        <w:t>1</w:t>
                      </w:r>
                      <w:r w:rsidRPr="00DF40CE">
                        <w:rPr>
                          <w:b/>
                          <w:bCs/>
                          <w:color w:val="FFFFFF" w:themeColor="background1"/>
                          <w:sz w:val="28"/>
                          <w:u w:val="single"/>
                          <w:vertAlign w:val="superscript"/>
                        </w:rPr>
                        <w:t>ère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u w:val="single"/>
                        </w:rPr>
                        <w:t xml:space="preserve"> n</w:t>
                      </w:r>
                      <w:r w:rsidRPr="00DF40CE">
                        <w:rPr>
                          <w:b/>
                          <w:bCs/>
                          <w:color w:val="FFFFFF" w:themeColor="background1"/>
                          <w:sz w:val="28"/>
                          <w:u w:val="single"/>
                        </w:rPr>
                        <w:t>ouveauté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> : o</w:t>
                      </w:r>
                      <w:r w:rsidR="008F7009" w:rsidRPr="00754151"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>bligation de désigner un référent « harcèlement sexuel et agissements sexistes » dans les entreprises d'au moins 250 salariés et dans celles dotées d’un CSE</w:t>
                      </w:r>
                    </w:p>
                    <w:p w:rsidR="008F7009" w:rsidRPr="000E51BA" w:rsidRDefault="008F7009" w:rsidP="008F7009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F7009" w:rsidRDefault="008F7009" w:rsidP="008F7009">
      <w:pPr>
        <w:jc w:val="both"/>
        <w:rPr>
          <w:rFonts w:ascii="Arial" w:hAnsi="Arial" w:cs="Arial"/>
          <w:bCs/>
        </w:rPr>
      </w:pPr>
    </w:p>
    <w:p w:rsidR="008F7009" w:rsidRDefault="008F7009" w:rsidP="008F7009">
      <w:pPr>
        <w:jc w:val="both"/>
        <w:rPr>
          <w:rFonts w:ascii="Arial" w:hAnsi="Arial" w:cs="Arial"/>
          <w:bCs/>
        </w:rPr>
      </w:pPr>
    </w:p>
    <w:p w:rsidR="008F7009" w:rsidRDefault="008F7009" w:rsidP="008F7009">
      <w:pPr>
        <w:jc w:val="both"/>
        <w:rPr>
          <w:rFonts w:ascii="Arial" w:hAnsi="Arial" w:cs="Arial"/>
          <w:bCs/>
        </w:rPr>
      </w:pPr>
    </w:p>
    <w:p w:rsidR="00E117CA" w:rsidRDefault="00E117CA" w:rsidP="000A71C0">
      <w:pPr>
        <w:spacing w:after="0" w:line="240" w:lineRule="auto"/>
        <w:ind w:left="33"/>
        <w:contextualSpacing/>
        <w:jc w:val="both"/>
        <w:rPr>
          <w:rFonts w:ascii="Arial" w:hAnsi="Arial" w:cs="Arial"/>
          <w:b/>
          <w:color w:val="E36C0A" w:themeColor="accent6" w:themeShade="BF"/>
          <w:u w:val="single"/>
        </w:rPr>
      </w:pPr>
    </w:p>
    <w:p w:rsidR="000A71C0" w:rsidRPr="004463E6" w:rsidRDefault="004463E6" w:rsidP="000A71C0">
      <w:pPr>
        <w:spacing w:after="0" w:line="240" w:lineRule="auto"/>
        <w:ind w:left="33"/>
        <w:contextualSpacing/>
        <w:jc w:val="both"/>
        <w:rPr>
          <w:rFonts w:ascii="Arial" w:hAnsi="Arial" w:cs="Arial"/>
          <w:b/>
        </w:rPr>
      </w:pPr>
      <w:r w:rsidRPr="004463E6">
        <w:rPr>
          <w:rFonts w:ascii="Arial" w:hAnsi="Arial" w:cs="Arial"/>
          <w:b/>
        </w:rPr>
        <w:t>D</w:t>
      </w:r>
      <w:r w:rsidR="0075556F" w:rsidRPr="004463E6">
        <w:rPr>
          <w:rFonts w:ascii="Arial" w:hAnsi="Arial" w:cs="Arial"/>
          <w:b/>
        </w:rPr>
        <w:t>e</w:t>
      </w:r>
      <w:r w:rsidR="000A71C0" w:rsidRPr="004463E6">
        <w:rPr>
          <w:rFonts w:ascii="Arial" w:hAnsi="Arial" w:cs="Arial"/>
          <w:b/>
        </w:rPr>
        <w:t xml:space="preserve">puis le </w:t>
      </w:r>
      <w:r w:rsidR="00B76B82" w:rsidRPr="004463E6">
        <w:rPr>
          <w:rFonts w:ascii="Arial" w:hAnsi="Arial" w:cs="Arial"/>
          <w:b/>
        </w:rPr>
        <w:t>1</w:t>
      </w:r>
      <w:r w:rsidR="00B76B82" w:rsidRPr="004463E6">
        <w:rPr>
          <w:rFonts w:ascii="Arial" w:hAnsi="Arial" w:cs="Arial"/>
          <w:b/>
          <w:vertAlign w:val="superscript"/>
        </w:rPr>
        <w:t>er</w:t>
      </w:r>
      <w:r w:rsidR="00B76B82" w:rsidRPr="004463E6">
        <w:rPr>
          <w:rFonts w:ascii="Arial" w:hAnsi="Arial" w:cs="Arial"/>
          <w:b/>
        </w:rPr>
        <w:t xml:space="preserve"> janvier 2019 </w:t>
      </w:r>
      <w:r w:rsidR="000A71C0" w:rsidRPr="004463E6">
        <w:rPr>
          <w:rFonts w:ascii="Arial" w:hAnsi="Arial" w:cs="Arial"/>
          <w:b/>
        </w:rPr>
        <w:t xml:space="preserve">: </w:t>
      </w:r>
    </w:p>
    <w:p w:rsidR="000A71C0" w:rsidRPr="000A71C0" w:rsidRDefault="000A71C0" w:rsidP="000A71C0">
      <w:pPr>
        <w:spacing w:after="0" w:line="240" w:lineRule="auto"/>
        <w:ind w:left="33"/>
        <w:contextualSpacing/>
        <w:jc w:val="both"/>
        <w:rPr>
          <w:rFonts w:ascii="Arial" w:hAnsi="Arial" w:cs="Arial"/>
          <w:color w:val="C00000"/>
        </w:rPr>
      </w:pPr>
    </w:p>
    <w:p w:rsidR="000A71C0" w:rsidRDefault="000A71C0" w:rsidP="000A71C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C17EA1">
        <w:rPr>
          <w:rFonts w:ascii="Arial" w:hAnsi="Arial" w:cs="Arial"/>
          <w:b/>
          <w:color w:val="C00000"/>
        </w:rPr>
        <w:t>Toute entreprise d’au moins 250 salariés</w:t>
      </w:r>
      <w:r w:rsidRPr="00C17EA1">
        <w:rPr>
          <w:rFonts w:ascii="Arial" w:hAnsi="Arial" w:cs="Arial"/>
          <w:color w:val="C00000"/>
        </w:rPr>
        <w:t xml:space="preserve"> </w:t>
      </w:r>
      <w:r w:rsidRPr="004463E6">
        <w:rPr>
          <w:rFonts w:ascii="Arial" w:hAnsi="Arial" w:cs="Arial"/>
          <w:b/>
        </w:rPr>
        <w:t>doit désigner un référent</w:t>
      </w:r>
      <w:r w:rsidRPr="000A71C0">
        <w:rPr>
          <w:rFonts w:ascii="Arial" w:hAnsi="Arial" w:cs="Arial"/>
        </w:rPr>
        <w:t xml:space="preserve"> chargé d’orienter, d’informer et d’accompagner les salariés en matière de lutte contre le harcèlement sexuel et les agissements sexistes. </w:t>
      </w:r>
    </w:p>
    <w:p w:rsidR="006E511F" w:rsidRDefault="006E511F" w:rsidP="006E511F">
      <w:pPr>
        <w:spacing w:after="0" w:line="240" w:lineRule="auto"/>
        <w:ind w:left="753"/>
        <w:contextualSpacing/>
        <w:jc w:val="both"/>
        <w:rPr>
          <w:rFonts w:ascii="Arial" w:hAnsi="Arial" w:cs="Arial"/>
        </w:rPr>
      </w:pPr>
    </w:p>
    <w:p w:rsidR="008C3672" w:rsidRDefault="00B76B82" w:rsidP="00DF40CE">
      <w:pPr>
        <w:spacing w:after="0" w:line="240" w:lineRule="auto"/>
        <w:ind w:left="75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Il s’agit de permettre aux salariés victimes d’agissements de cette nature d’identifier l’interlocuteur précis auq</w:t>
      </w:r>
      <w:r w:rsidR="006E511F">
        <w:rPr>
          <w:rFonts w:ascii="Arial" w:hAnsi="Arial" w:cs="Arial"/>
        </w:rPr>
        <w:t xml:space="preserve">uel s’adresser pour dénoncer les faits. </w:t>
      </w:r>
    </w:p>
    <w:p w:rsidR="00E117CA" w:rsidRPr="000A71C0" w:rsidRDefault="006E511F" w:rsidP="006E511F">
      <w:pPr>
        <w:spacing w:after="0" w:line="240" w:lineRule="auto"/>
        <w:ind w:left="75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incombera alors au référent d’enclencher les procédures destinées à mettre fin aux agissements dénoncés ou d’alerter les personnes en charge. </w:t>
      </w:r>
      <w:r w:rsidRPr="006E511F">
        <w:rPr>
          <w:rFonts w:ascii="Arial" w:hAnsi="Arial" w:cs="Arial"/>
        </w:rPr>
        <w:t>Les dossiers qu’il constitue pourraient</w:t>
      </w:r>
      <w:r>
        <w:rPr>
          <w:rFonts w:ascii="Arial" w:hAnsi="Arial" w:cs="Arial"/>
        </w:rPr>
        <w:t xml:space="preserve"> être</w:t>
      </w:r>
      <w:r w:rsidRPr="006E511F">
        <w:rPr>
          <w:rFonts w:ascii="Arial" w:hAnsi="Arial" w:cs="Arial"/>
        </w:rPr>
        <w:t xml:space="preserve"> utilisés en cas de litige à titre de preuves.</w:t>
      </w:r>
    </w:p>
    <w:p w:rsidR="006E511F" w:rsidRDefault="006E511F" w:rsidP="000A71C0">
      <w:pPr>
        <w:spacing w:after="0" w:line="240" w:lineRule="auto"/>
        <w:ind w:left="753"/>
        <w:contextualSpacing/>
        <w:jc w:val="both"/>
        <w:rPr>
          <w:rFonts w:ascii="Arial" w:hAnsi="Arial" w:cs="Arial"/>
        </w:rPr>
      </w:pPr>
    </w:p>
    <w:p w:rsidR="000A71C0" w:rsidRDefault="000A71C0" w:rsidP="000A71C0">
      <w:pPr>
        <w:spacing w:after="0" w:line="240" w:lineRule="auto"/>
        <w:ind w:left="753"/>
        <w:contextualSpacing/>
        <w:jc w:val="both"/>
        <w:rPr>
          <w:rFonts w:ascii="Arial" w:hAnsi="Arial" w:cs="Arial"/>
        </w:rPr>
      </w:pPr>
      <w:r w:rsidRPr="000A71C0">
        <w:rPr>
          <w:rFonts w:ascii="Arial" w:hAnsi="Arial" w:cs="Arial"/>
        </w:rPr>
        <w:t>L'adresse et le numéro d'appel de ce référent doivent faire l'objet d'une information par tout moyen, à destination des salariés, dans les lieux de travail ainsi que dans les locaux ou à la porte des locaux où se fait l'embauche</w:t>
      </w:r>
      <w:r w:rsidR="006E511F">
        <w:rPr>
          <w:rFonts w:ascii="Arial" w:hAnsi="Arial" w:cs="Arial"/>
        </w:rPr>
        <w:t>.</w:t>
      </w:r>
    </w:p>
    <w:p w:rsidR="00A26C72" w:rsidRPr="00155160" w:rsidRDefault="00A26C72" w:rsidP="00C511E4">
      <w:pPr>
        <w:spacing w:after="0" w:line="240" w:lineRule="auto"/>
        <w:contextualSpacing/>
        <w:jc w:val="both"/>
        <w:rPr>
          <w:rFonts w:ascii="Arial" w:hAnsi="Arial" w:cs="Arial"/>
          <w:sz w:val="20"/>
        </w:rPr>
      </w:pPr>
    </w:p>
    <w:p w:rsidR="000A71C0" w:rsidRDefault="003112E0" w:rsidP="004463E6">
      <w:pPr>
        <w:spacing w:after="0" w:line="240" w:lineRule="auto"/>
        <w:ind w:left="753"/>
        <w:contextualSpacing/>
        <w:jc w:val="both"/>
        <w:rPr>
          <w:rFonts w:ascii="Arial" w:hAnsi="Arial" w:cs="Arial"/>
          <w:i/>
        </w:rPr>
      </w:pPr>
      <w:r w:rsidRPr="00A26C72">
        <w:rPr>
          <w:rFonts w:ascii="Arial" w:hAnsi="Arial" w:cs="Arial"/>
          <w:i/>
          <w:u w:val="single"/>
        </w:rPr>
        <w:t>Remarque</w:t>
      </w:r>
      <w:r w:rsidRPr="00A26C72">
        <w:rPr>
          <w:rFonts w:ascii="Arial" w:hAnsi="Arial" w:cs="Arial"/>
          <w:i/>
        </w:rPr>
        <w:t> : la loi ne précise pas qui peut ou ne peut pas être nommé référent. E</w:t>
      </w:r>
      <w:r w:rsidR="00A26C72" w:rsidRPr="00A26C72">
        <w:rPr>
          <w:rFonts w:ascii="Arial" w:hAnsi="Arial" w:cs="Arial"/>
          <w:i/>
        </w:rPr>
        <w:t>n pratique, il peut s’agir du responsable des ressources humaines, d’un membre de ce service ou un salarié chargé de la prévention des risques psychosociaux dans l’entreprise.</w:t>
      </w:r>
    </w:p>
    <w:p w:rsidR="00116E18" w:rsidRPr="00116E18" w:rsidRDefault="00116E18" w:rsidP="004463E6">
      <w:pPr>
        <w:spacing w:after="0" w:line="240" w:lineRule="auto"/>
        <w:ind w:left="753"/>
        <w:contextualSpacing/>
        <w:jc w:val="both"/>
        <w:rPr>
          <w:rFonts w:ascii="Arial" w:hAnsi="Arial" w:cs="Arial"/>
          <w:i/>
          <w:sz w:val="32"/>
        </w:rPr>
      </w:pPr>
    </w:p>
    <w:p w:rsidR="00AC1C90" w:rsidRDefault="000A71C0" w:rsidP="006E511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C17EA1">
        <w:rPr>
          <w:rFonts w:ascii="Arial" w:hAnsi="Arial" w:cs="Arial"/>
          <w:b/>
          <w:color w:val="C00000"/>
        </w:rPr>
        <w:t>Tout CSE</w:t>
      </w:r>
      <w:r w:rsidRPr="00C17EA1">
        <w:rPr>
          <w:rFonts w:ascii="Arial" w:hAnsi="Arial" w:cs="Arial"/>
          <w:color w:val="C00000"/>
        </w:rPr>
        <w:t xml:space="preserve"> </w:t>
      </w:r>
      <w:r w:rsidR="006E511F" w:rsidRPr="00AC1C90">
        <w:rPr>
          <w:rFonts w:ascii="Arial" w:hAnsi="Arial" w:cs="Arial"/>
          <w:b/>
        </w:rPr>
        <w:t>(y compris le CSE des entreprises de 11 à 50 salariés)</w:t>
      </w:r>
      <w:r w:rsidR="006E511F">
        <w:rPr>
          <w:rFonts w:ascii="Arial" w:hAnsi="Arial" w:cs="Arial"/>
        </w:rPr>
        <w:t xml:space="preserve"> </w:t>
      </w:r>
      <w:r w:rsidRPr="004463E6">
        <w:rPr>
          <w:rFonts w:ascii="Arial" w:hAnsi="Arial" w:cs="Arial"/>
          <w:b/>
        </w:rPr>
        <w:t xml:space="preserve">doit </w:t>
      </w:r>
      <w:r w:rsidRPr="009D448F">
        <w:rPr>
          <w:rFonts w:ascii="Arial" w:hAnsi="Arial" w:cs="Arial"/>
          <w:b/>
        </w:rPr>
        <w:t>également</w:t>
      </w:r>
      <w:r w:rsidRPr="004463E6">
        <w:rPr>
          <w:rFonts w:ascii="Arial" w:hAnsi="Arial" w:cs="Arial"/>
          <w:b/>
        </w:rPr>
        <w:t xml:space="preserve"> désigne</w:t>
      </w:r>
      <w:r w:rsidR="00A26C72" w:rsidRPr="004463E6">
        <w:rPr>
          <w:rFonts w:ascii="Arial" w:hAnsi="Arial" w:cs="Arial"/>
          <w:b/>
        </w:rPr>
        <w:t>r un référent parmi ses membres,</w:t>
      </w:r>
      <w:r w:rsidR="00A26C72">
        <w:rPr>
          <w:rFonts w:ascii="Arial" w:hAnsi="Arial" w:cs="Arial"/>
        </w:rPr>
        <w:t xml:space="preserve"> sous  la forme d’une résolution adoptée à la majorité de ses membres, </w:t>
      </w:r>
      <w:r w:rsidRPr="000A71C0">
        <w:rPr>
          <w:rFonts w:ascii="Arial" w:hAnsi="Arial" w:cs="Arial"/>
        </w:rPr>
        <w:t xml:space="preserve">pour une durée prenant fin avec celle du mandat des membres élus. </w:t>
      </w:r>
    </w:p>
    <w:p w:rsidR="00AC1C90" w:rsidRDefault="00AC1C90" w:rsidP="00AC1C90">
      <w:pPr>
        <w:spacing w:after="0" w:line="240" w:lineRule="auto"/>
        <w:ind w:left="753"/>
        <w:contextualSpacing/>
        <w:jc w:val="both"/>
        <w:rPr>
          <w:rFonts w:ascii="Arial" w:hAnsi="Arial" w:cs="Arial"/>
        </w:rPr>
      </w:pPr>
    </w:p>
    <w:p w:rsidR="006E511F" w:rsidRPr="006E511F" w:rsidRDefault="000A71C0" w:rsidP="00AC1C90">
      <w:pPr>
        <w:spacing w:after="0" w:line="240" w:lineRule="auto"/>
        <w:ind w:left="753"/>
        <w:contextualSpacing/>
        <w:jc w:val="both"/>
        <w:rPr>
          <w:rFonts w:ascii="Arial" w:hAnsi="Arial" w:cs="Arial"/>
        </w:rPr>
      </w:pPr>
      <w:r w:rsidRPr="000A71C0">
        <w:rPr>
          <w:rFonts w:ascii="Arial" w:hAnsi="Arial" w:cs="Arial"/>
        </w:rPr>
        <w:t>Il devra bénéficier de la formation nécessaire à l’exercice de ses missions.</w:t>
      </w:r>
      <w:r w:rsidRPr="000A71C0">
        <w:t xml:space="preserve"> </w:t>
      </w:r>
    </w:p>
    <w:p w:rsidR="006E511F" w:rsidRDefault="006E511F" w:rsidP="006E511F">
      <w:pPr>
        <w:spacing w:after="0" w:line="240" w:lineRule="auto"/>
        <w:ind w:left="753"/>
        <w:contextualSpacing/>
        <w:jc w:val="both"/>
        <w:rPr>
          <w:rFonts w:ascii="Arial" w:hAnsi="Arial" w:cs="Arial"/>
        </w:rPr>
      </w:pPr>
    </w:p>
    <w:p w:rsidR="006E511F" w:rsidRPr="006E511F" w:rsidRDefault="006E511F" w:rsidP="006E511F">
      <w:pPr>
        <w:spacing w:after="0" w:line="240" w:lineRule="auto"/>
        <w:ind w:left="753"/>
        <w:contextualSpacing/>
        <w:jc w:val="both"/>
        <w:rPr>
          <w:rFonts w:ascii="Arial" w:hAnsi="Arial" w:cs="Arial"/>
        </w:rPr>
      </w:pPr>
      <w:r w:rsidRPr="006E511F">
        <w:rPr>
          <w:rFonts w:ascii="Arial" w:hAnsi="Arial" w:cs="Arial"/>
        </w:rPr>
        <w:t>Sa désignation peut être effectuée soit dès le 1</w:t>
      </w:r>
      <w:r w:rsidRPr="006E511F">
        <w:rPr>
          <w:rFonts w:ascii="Arial" w:hAnsi="Arial" w:cs="Arial"/>
          <w:vertAlign w:val="superscript"/>
        </w:rPr>
        <w:t>er</w:t>
      </w:r>
      <w:r w:rsidRPr="006E511F">
        <w:rPr>
          <w:rFonts w:ascii="Arial" w:hAnsi="Arial" w:cs="Arial"/>
        </w:rPr>
        <w:t xml:space="preserve"> janvier 2019 si le CSE est déjà en place, soit au moment de la composition pour les CSE élus courant 2019.</w:t>
      </w:r>
    </w:p>
    <w:p w:rsidR="00E117CA" w:rsidRPr="000A71C0" w:rsidRDefault="00E117CA" w:rsidP="006E511F">
      <w:pPr>
        <w:spacing w:after="0" w:line="240" w:lineRule="auto"/>
        <w:ind w:left="753"/>
        <w:contextualSpacing/>
        <w:jc w:val="both"/>
        <w:rPr>
          <w:rFonts w:ascii="Arial" w:hAnsi="Arial" w:cs="Arial"/>
        </w:rPr>
      </w:pPr>
    </w:p>
    <w:p w:rsidR="000A71C0" w:rsidRPr="000A71C0" w:rsidRDefault="000A71C0" w:rsidP="000A71C0">
      <w:pPr>
        <w:spacing w:after="0" w:line="240" w:lineRule="auto"/>
        <w:ind w:left="753"/>
        <w:contextualSpacing/>
        <w:jc w:val="both"/>
        <w:rPr>
          <w:rFonts w:ascii="Arial" w:hAnsi="Arial" w:cs="Arial"/>
        </w:rPr>
      </w:pPr>
      <w:r w:rsidRPr="000A71C0">
        <w:rPr>
          <w:rFonts w:ascii="Arial" w:hAnsi="Arial" w:cs="Arial"/>
        </w:rPr>
        <w:t>Les salariés doivent être informés, dans les lieux de travail ainsi que dans les locaux ou à la porte des locaux où se fait l'embauche, et par tout moyen, de l'adresse et du numéro d'appel de ce référent.</w:t>
      </w:r>
    </w:p>
    <w:p w:rsidR="00116E18" w:rsidRDefault="00116E18" w:rsidP="0075556F">
      <w:pPr>
        <w:jc w:val="both"/>
        <w:rPr>
          <w:rFonts w:ascii="Arial" w:hAnsi="Arial" w:cs="Arial"/>
          <w:bCs/>
        </w:rPr>
      </w:pPr>
    </w:p>
    <w:p w:rsidR="00AB5820" w:rsidRDefault="00AB5820" w:rsidP="0075556F">
      <w:pPr>
        <w:jc w:val="both"/>
        <w:rPr>
          <w:rFonts w:ascii="Arial" w:hAnsi="Arial" w:cs="Arial"/>
          <w:bCs/>
        </w:rPr>
      </w:pPr>
    </w:p>
    <w:p w:rsidR="00AB5820" w:rsidRDefault="00AB5820" w:rsidP="0075556F">
      <w:pPr>
        <w:jc w:val="both"/>
        <w:rPr>
          <w:rFonts w:ascii="Arial" w:hAnsi="Arial" w:cs="Arial"/>
          <w:bCs/>
        </w:rPr>
      </w:pPr>
    </w:p>
    <w:p w:rsidR="00AB5820" w:rsidRDefault="00AB5820" w:rsidP="0075556F">
      <w:pPr>
        <w:jc w:val="both"/>
        <w:rPr>
          <w:rFonts w:ascii="Arial" w:hAnsi="Arial" w:cs="Arial"/>
          <w:bCs/>
        </w:rPr>
      </w:pPr>
    </w:p>
    <w:p w:rsidR="00AB5820" w:rsidRDefault="00AB5820" w:rsidP="0075556F">
      <w:pPr>
        <w:jc w:val="both"/>
        <w:rPr>
          <w:rFonts w:ascii="Arial" w:hAnsi="Arial" w:cs="Arial"/>
          <w:bCs/>
        </w:rPr>
      </w:pPr>
    </w:p>
    <w:p w:rsidR="00AB5820" w:rsidRDefault="00AB5820" w:rsidP="0075556F">
      <w:pPr>
        <w:jc w:val="both"/>
        <w:rPr>
          <w:rFonts w:ascii="Arial" w:hAnsi="Arial" w:cs="Arial"/>
          <w:bCs/>
        </w:rPr>
      </w:pPr>
    </w:p>
    <w:p w:rsidR="0075556F" w:rsidRDefault="0075556F" w:rsidP="0075556F">
      <w:pPr>
        <w:jc w:val="both"/>
        <w:rPr>
          <w:rFonts w:ascii="Arial" w:hAnsi="Arial" w:cs="Arial"/>
        </w:rPr>
      </w:pPr>
      <w:r w:rsidRPr="0029129E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5FA6A5" wp14:editId="0E88EAB3">
                <wp:simplePos x="0" y="0"/>
                <wp:positionH relativeFrom="column">
                  <wp:posOffset>147955</wp:posOffset>
                </wp:positionH>
                <wp:positionV relativeFrom="paragraph">
                  <wp:posOffset>51436</wp:posOffset>
                </wp:positionV>
                <wp:extent cx="5762625" cy="514350"/>
                <wp:effectExtent l="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514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556F" w:rsidRPr="001E6C7F" w:rsidRDefault="00DF40CE" w:rsidP="0075556F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</w:pPr>
                            <w:r w:rsidRPr="00DF40CE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u w:val="single"/>
                              </w:rPr>
                              <w:t>2</w:t>
                            </w:r>
                            <w:r w:rsidRPr="00DF40CE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u w:val="single"/>
                                <w:vertAlign w:val="superscript"/>
                              </w:rPr>
                              <w:t>ème</w:t>
                            </w:r>
                            <w:r w:rsidRPr="00DF40CE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u w:val="single"/>
                              </w:rPr>
                              <w:t xml:space="preserve"> nouveauté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 : r</w:t>
                            </w:r>
                            <w:r w:rsidR="0075556F" w:rsidRPr="00F224B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enforcem</w:t>
                            </w:r>
                            <w:r w:rsidR="0075556F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ent de l’obligation d’</w:t>
                            </w:r>
                            <w:r w:rsidR="008A625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affichage</w:t>
                            </w:r>
                          </w:p>
                          <w:p w:rsidR="0075556F" w:rsidRPr="000E51BA" w:rsidRDefault="0075556F" w:rsidP="0075556F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31" style="position:absolute;left:0;text-align:left;margin-left:11.65pt;margin-top:4.05pt;width:453.75pt;height:4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" fillcolor="#4f81bd" strokecolor="#385d8a" strokeweight="2pt">
                <v:textbox>
                  <w:txbxContent>
                    <w:p w:rsidR="0075556F" w:rsidRPr="001E6C7F" w:rsidRDefault="00DF40CE" w:rsidP="0075556F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</w:pPr>
                      <w:r w:rsidRPr="00DF40CE">
                        <w:rPr>
                          <w:b/>
                          <w:bCs/>
                          <w:color w:val="FFFFFF" w:themeColor="background1"/>
                          <w:sz w:val="28"/>
                          <w:u w:val="single"/>
                        </w:rPr>
                        <w:t>2</w:t>
                      </w:r>
                      <w:r w:rsidRPr="00DF40CE">
                        <w:rPr>
                          <w:b/>
                          <w:bCs/>
                          <w:color w:val="FFFFFF" w:themeColor="background1"/>
                          <w:sz w:val="28"/>
                          <w:u w:val="single"/>
                          <w:vertAlign w:val="superscript"/>
                        </w:rPr>
                        <w:t>ème</w:t>
                      </w:r>
                      <w:r w:rsidRPr="00DF40CE">
                        <w:rPr>
                          <w:b/>
                          <w:bCs/>
                          <w:color w:val="FFFFFF" w:themeColor="background1"/>
                          <w:sz w:val="28"/>
                          <w:u w:val="single"/>
                        </w:rPr>
                        <w:t xml:space="preserve"> nouveauté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> : r</w:t>
                      </w:r>
                      <w:r w:rsidR="0075556F" w:rsidRPr="00F224B3"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>enforcem</w:t>
                      </w:r>
                      <w:r w:rsidR="0075556F"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>ent de l’obligation d’</w:t>
                      </w:r>
                      <w:r w:rsidR="008A625C"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>affichage</w:t>
                      </w:r>
                    </w:p>
                    <w:p w:rsidR="0075556F" w:rsidRPr="000E51BA" w:rsidRDefault="0075556F" w:rsidP="0075556F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5556F" w:rsidRDefault="0075556F" w:rsidP="0075556F">
      <w:pPr>
        <w:jc w:val="both"/>
        <w:rPr>
          <w:rFonts w:ascii="Arial" w:hAnsi="Arial" w:cs="Arial"/>
        </w:rPr>
      </w:pPr>
    </w:p>
    <w:p w:rsidR="0075556F" w:rsidRDefault="0075556F" w:rsidP="0075556F">
      <w:pPr>
        <w:jc w:val="both"/>
        <w:rPr>
          <w:rFonts w:ascii="Arial" w:hAnsi="Arial" w:cs="Arial"/>
        </w:rPr>
      </w:pPr>
    </w:p>
    <w:p w:rsidR="0075556F" w:rsidRDefault="0075556F" w:rsidP="0071410E">
      <w:pPr>
        <w:spacing w:after="0" w:line="240" w:lineRule="auto"/>
        <w:jc w:val="both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</w:rPr>
        <w:t>La loi Avenir professionnel</w:t>
      </w:r>
      <w:r w:rsidRPr="00C17EA1">
        <w:rPr>
          <w:rFonts w:ascii="Arial" w:hAnsi="Arial" w:cs="Arial"/>
          <w:b/>
        </w:rPr>
        <w:t xml:space="preserve"> </w:t>
      </w:r>
      <w:r w:rsidR="00AD2335">
        <w:rPr>
          <w:rFonts w:ascii="Arial" w:hAnsi="Arial" w:cs="Arial"/>
          <w:b/>
        </w:rPr>
        <w:t>complète les dispositions légales</w:t>
      </w:r>
      <w:r w:rsidR="008C3672">
        <w:rPr>
          <w:rFonts w:ascii="Arial" w:hAnsi="Arial" w:cs="Arial"/>
          <w:b/>
        </w:rPr>
        <w:t xml:space="preserve"> </w:t>
      </w:r>
      <w:r w:rsidR="00AC1C90">
        <w:rPr>
          <w:rFonts w:ascii="Arial" w:hAnsi="Arial" w:cs="Arial"/>
          <w:b/>
        </w:rPr>
        <w:t>mentionnées</w:t>
      </w:r>
      <w:r w:rsidR="008C3672">
        <w:rPr>
          <w:rFonts w:ascii="Arial" w:hAnsi="Arial" w:cs="Arial"/>
          <w:b/>
        </w:rPr>
        <w:t xml:space="preserve"> au point 2</w:t>
      </w:r>
      <w:r w:rsidR="00AD2335">
        <w:rPr>
          <w:rFonts w:ascii="Arial" w:hAnsi="Arial" w:cs="Arial"/>
          <w:b/>
        </w:rPr>
        <w:t xml:space="preserve"> et </w:t>
      </w:r>
      <w:r w:rsidRPr="008C3672">
        <w:rPr>
          <w:rFonts w:ascii="Arial" w:hAnsi="Arial" w:cs="Arial"/>
          <w:b/>
          <w:color w:val="C00000"/>
        </w:rPr>
        <w:t>impose</w:t>
      </w:r>
      <w:r w:rsidR="004463E6">
        <w:rPr>
          <w:rFonts w:ascii="Arial" w:hAnsi="Arial" w:cs="Arial"/>
          <w:b/>
          <w:color w:val="C00000"/>
        </w:rPr>
        <w:t xml:space="preserve"> </w:t>
      </w:r>
      <w:r w:rsidRPr="008C3672">
        <w:rPr>
          <w:rFonts w:ascii="Arial" w:hAnsi="Arial" w:cs="Arial"/>
          <w:b/>
          <w:color w:val="C00000"/>
        </w:rPr>
        <w:t>aux entreprises, depuis le 1</w:t>
      </w:r>
      <w:r w:rsidRPr="008C3672">
        <w:rPr>
          <w:rFonts w:ascii="Arial" w:hAnsi="Arial" w:cs="Arial"/>
          <w:b/>
          <w:color w:val="C00000"/>
          <w:vertAlign w:val="superscript"/>
        </w:rPr>
        <w:t>er</w:t>
      </w:r>
      <w:r w:rsidR="00C511E4">
        <w:rPr>
          <w:rFonts w:ascii="Arial" w:hAnsi="Arial" w:cs="Arial"/>
          <w:b/>
          <w:color w:val="C00000"/>
        </w:rPr>
        <w:t xml:space="preserve"> </w:t>
      </w:r>
      <w:r w:rsidRPr="008C3672">
        <w:rPr>
          <w:rFonts w:ascii="Arial" w:hAnsi="Arial" w:cs="Arial"/>
          <w:b/>
          <w:color w:val="C00000"/>
        </w:rPr>
        <w:t>janvier 2019</w:t>
      </w:r>
      <w:r w:rsidRPr="00C17EA1">
        <w:rPr>
          <w:rFonts w:ascii="Arial" w:hAnsi="Arial" w:cs="Arial"/>
          <w:b/>
        </w:rPr>
        <w:t>,</w:t>
      </w:r>
      <w:r w:rsidRPr="00C17EA1">
        <w:rPr>
          <w:rFonts w:ascii="Arial" w:hAnsi="Arial" w:cs="Arial"/>
          <w:lang w:eastAsia="fr-FR"/>
        </w:rPr>
        <w:t xml:space="preserve"> </w:t>
      </w:r>
      <w:r w:rsidRPr="00C17EA1">
        <w:rPr>
          <w:rFonts w:ascii="Arial" w:hAnsi="Arial" w:cs="Arial"/>
          <w:b/>
          <w:color w:val="C00000"/>
        </w:rPr>
        <w:t>l'obligation d'informer les</w:t>
      </w:r>
      <w:r w:rsidR="008C3672">
        <w:rPr>
          <w:rFonts w:ascii="Arial" w:hAnsi="Arial" w:cs="Arial"/>
          <w:b/>
          <w:color w:val="C00000"/>
        </w:rPr>
        <w:t xml:space="preserve">        </w:t>
      </w:r>
      <w:r w:rsidRPr="00C17EA1">
        <w:rPr>
          <w:rFonts w:ascii="Arial" w:hAnsi="Arial" w:cs="Arial"/>
          <w:b/>
          <w:color w:val="C00000"/>
        </w:rPr>
        <w:t>salariés :</w:t>
      </w:r>
    </w:p>
    <w:p w:rsidR="0071410E" w:rsidRPr="0071410E" w:rsidRDefault="0071410E" w:rsidP="0071410E">
      <w:pPr>
        <w:spacing w:after="0" w:line="240" w:lineRule="auto"/>
        <w:jc w:val="both"/>
        <w:rPr>
          <w:rFonts w:ascii="Arial" w:hAnsi="Arial" w:cs="Arial"/>
          <w:b/>
          <w:color w:val="FF0000"/>
          <w:sz w:val="18"/>
        </w:rPr>
      </w:pPr>
    </w:p>
    <w:p w:rsidR="0075556F" w:rsidRDefault="0075556F" w:rsidP="0071410E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0A71C0">
        <w:rPr>
          <w:rFonts w:ascii="Arial" w:hAnsi="Arial" w:cs="Arial"/>
          <w:b/>
          <w:bCs/>
        </w:rPr>
        <w:t>des voies de recours civiles et pénales ouvertes en matière de harcèlement sexuel,</w:t>
      </w:r>
    </w:p>
    <w:p w:rsidR="0071410E" w:rsidRPr="0071410E" w:rsidRDefault="0071410E" w:rsidP="0071410E">
      <w:pPr>
        <w:spacing w:after="0" w:line="240" w:lineRule="auto"/>
        <w:ind w:left="720"/>
        <w:jc w:val="both"/>
        <w:rPr>
          <w:rFonts w:ascii="Arial" w:hAnsi="Arial" w:cs="Arial"/>
          <w:b/>
          <w:bCs/>
          <w:sz w:val="16"/>
        </w:rPr>
      </w:pPr>
    </w:p>
    <w:p w:rsidR="0075556F" w:rsidRPr="000A71C0" w:rsidRDefault="0075556F" w:rsidP="0071410E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0A71C0">
        <w:rPr>
          <w:rFonts w:ascii="Arial" w:hAnsi="Arial" w:cs="Arial"/>
          <w:b/>
          <w:bCs/>
        </w:rPr>
        <w:t xml:space="preserve">ainsi que des coordonnées des autorités et des services compétents </w:t>
      </w:r>
      <w:r w:rsidRPr="0043721E">
        <w:rPr>
          <w:rFonts w:ascii="Arial" w:hAnsi="Arial" w:cs="Arial"/>
          <w:bCs/>
        </w:rPr>
        <w:t>dont la liste devait être fixée par un décret.</w:t>
      </w:r>
      <w:r w:rsidR="006B4072" w:rsidRPr="006B4072">
        <w:t xml:space="preserve"> </w:t>
      </w:r>
    </w:p>
    <w:p w:rsidR="0071410E" w:rsidRDefault="0071410E" w:rsidP="0071410E">
      <w:pPr>
        <w:spacing w:after="0" w:line="240" w:lineRule="auto"/>
        <w:jc w:val="both"/>
        <w:rPr>
          <w:rFonts w:ascii="Arial" w:hAnsi="Arial" w:cs="Arial"/>
          <w:bCs/>
        </w:rPr>
      </w:pPr>
    </w:p>
    <w:p w:rsidR="0075556F" w:rsidRDefault="0075556F" w:rsidP="0071410E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Nous étions ainsi dans l’attente de la publication du décret fixant la </w:t>
      </w:r>
      <w:r w:rsidRPr="0029129E">
        <w:rPr>
          <w:rFonts w:ascii="Arial" w:hAnsi="Arial" w:cs="Arial"/>
          <w:bCs/>
        </w:rPr>
        <w:t>liste des autorités et services compétents</w:t>
      </w:r>
      <w:r>
        <w:rPr>
          <w:rFonts w:ascii="Arial" w:hAnsi="Arial" w:cs="Arial"/>
          <w:bCs/>
        </w:rPr>
        <w:t>.</w:t>
      </w:r>
    </w:p>
    <w:p w:rsidR="0071410E" w:rsidRDefault="0071410E" w:rsidP="0071410E">
      <w:pPr>
        <w:spacing w:after="0" w:line="240" w:lineRule="auto"/>
        <w:jc w:val="both"/>
        <w:rPr>
          <w:rFonts w:ascii="Arial" w:hAnsi="Arial" w:cs="Arial"/>
          <w:bCs/>
        </w:rPr>
      </w:pPr>
    </w:p>
    <w:p w:rsidR="0075556F" w:rsidRDefault="0075556F" w:rsidP="0071410E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C’est désormais chose faite. En effet, ladite liste</w:t>
      </w:r>
      <w:r w:rsidRPr="0029129E">
        <w:rPr>
          <w:rFonts w:ascii="Arial" w:hAnsi="Arial" w:cs="Arial"/>
          <w:bCs/>
        </w:rPr>
        <w:t xml:space="preserve"> a été fixée </w:t>
      </w:r>
      <w:r>
        <w:rPr>
          <w:rFonts w:ascii="Arial" w:hAnsi="Arial" w:cs="Arial"/>
          <w:bCs/>
        </w:rPr>
        <w:t xml:space="preserve">par un décret du 8 janvier 2019 (publié au Journal Officiel du 9 janvier) </w:t>
      </w:r>
      <w:r w:rsidRPr="0029129E">
        <w:rPr>
          <w:rFonts w:ascii="Arial" w:hAnsi="Arial" w:cs="Arial"/>
          <w:bCs/>
        </w:rPr>
        <w:t>et codifiée à l’article D</w:t>
      </w:r>
      <w:r w:rsidR="00AC1C90">
        <w:rPr>
          <w:rFonts w:ascii="Arial" w:hAnsi="Arial" w:cs="Arial"/>
          <w:bCs/>
        </w:rPr>
        <w:t>.</w:t>
      </w:r>
      <w:r w:rsidRPr="0029129E">
        <w:rPr>
          <w:rFonts w:ascii="Arial" w:hAnsi="Arial" w:cs="Arial"/>
          <w:bCs/>
        </w:rPr>
        <w:t xml:space="preserve"> 1151-1 du code du travail. </w:t>
      </w:r>
    </w:p>
    <w:p w:rsidR="0071410E" w:rsidRDefault="0071410E" w:rsidP="0071410E">
      <w:pPr>
        <w:spacing w:after="0" w:line="240" w:lineRule="auto"/>
        <w:jc w:val="both"/>
        <w:rPr>
          <w:rFonts w:ascii="Arial" w:hAnsi="Arial" w:cs="Arial"/>
          <w:bCs/>
        </w:rPr>
      </w:pPr>
    </w:p>
    <w:p w:rsidR="0071410E" w:rsidRDefault="0075556F" w:rsidP="0071410E">
      <w:pPr>
        <w:spacing w:after="0" w:line="240" w:lineRule="auto"/>
        <w:jc w:val="both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Cs/>
        </w:rPr>
        <w:t xml:space="preserve">La liste de ces derniers est </w:t>
      </w:r>
      <w:r w:rsidRPr="0029129E">
        <w:rPr>
          <w:rFonts w:ascii="Arial" w:hAnsi="Arial" w:cs="Arial"/>
          <w:bCs/>
        </w:rPr>
        <w:t xml:space="preserve">désormais </w:t>
      </w:r>
      <w:r w:rsidRPr="00AC589A">
        <w:rPr>
          <w:rFonts w:ascii="Arial" w:hAnsi="Arial" w:cs="Arial"/>
          <w:bCs/>
        </w:rPr>
        <w:t>connue. Par conséquent,</w:t>
      </w:r>
      <w:r w:rsidRPr="00C17EA1">
        <w:rPr>
          <w:rFonts w:ascii="Arial" w:hAnsi="Arial" w:cs="Arial"/>
          <w:b/>
          <w:bCs/>
          <w:color w:val="C00000"/>
        </w:rPr>
        <w:t xml:space="preserve"> les employeurs doivent indiquer, dans leur information à destination des salariés, l’adresse et le numéro d’appel :</w:t>
      </w:r>
    </w:p>
    <w:p w:rsidR="0075556F" w:rsidRPr="0071410E" w:rsidRDefault="0075556F" w:rsidP="0071410E">
      <w:pPr>
        <w:spacing w:after="0" w:line="240" w:lineRule="auto"/>
        <w:jc w:val="both"/>
        <w:rPr>
          <w:rFonts w:ascii="Arial" w:hAnsi="Arial" w:cs="Arial"/>
          <w:bCs/>
          <w:sz w:val="18"/>
        </w:rPr>
      </w:pPr>
      <w:r w:rsidRPr="00C17EA1">
        <w:rPr>
          <w:rFonts w:ascii="Arial" w:hAnsi="Arial" w:cs="Arial"/>
          <w:bCs/>
          <w:color w:val="C00000"/>
        </w:rPr>
        <w:t xml:space="preserve"> </w:t>
      </w:r>
    </w:p>
    <w:p w:rsidR="0075556F" w:rsidRDefault="0075556F" w:rsidP="0071410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</w:rPr>
      </w:pPr>
      <w:r w:rsidRPr="000F1DFB">
        <w:rPr>
          <w:rFonts w:ascii="Arial" w:hAnsi="Arial" w:cs="Arial"/>
          <w:bCs/>
        </w:rPr>
        <w:t xml:space="preserve">Du </w:t>
      </w:r>
      <w:r w:rsidRPr="005B3F79">
        <w:rPr>
          <w:rFonts w:ascii="Arial" w:hAnsi="Arial" w:cs="Arial"/>
          <w:b/>
          <w:bCs/>
        </w:rPr>
        <w:t>médecin du travail</w:t>
      </w:r>
      <w:r>
        <w:rPr>
          <w:rFonts w:ascii="Arial" w:hAnsi="Arial" w:cs="Arial"/>
          <w:bCs/>
        </w:rPr>
        <w:t xml:space="preserve"> ou du service de santé au travail </w:t>
      </w:r>
      <w:r w:rsidRPr="005B3F79">
        <w:rPr>
          <w:rFonts w:ascii="Arial" w:hAnsi="Arial" w:cs="Arial"/>
          <w:b/>
          <w:bCs/>
        </w:rPr>
        <w:t>compétent</w:t>
      </w:r>
      <w:r>
        <w:rPr>
          <w:rFonts w:ascii="Arial" w:hAnsi="Arial" w:cs="Arial"/>
          <w:bCs/>
        </w:rPr>
        <w:t xml:space="preserve"> pour l’établissement ;</w:t>
      </w:r>
    </w:p>
    <w:p w:rsidR="0071410E" w:rsidRPr="0071410E" w:rsidRDefault="0071410E" w:rsidP="0071410E">
      <w:pPr>
        <w:spacing w:after="0" w:line="240" w:lineRule="auto"/>
        <w:ind w:left="720"/>
        <w:jc w:val="both"/>
        <w:rPr>
          <w:rFonts w:ascii="Arial" w:hAnsi="Arial" w:cs="Arial"/>
          <w:bCs/>
          <w:sz w:val="16"/>
        </w:rPr>
      </w:pPr>
    </w:p>
    <w:p w:rsidR="0075556F" w:rsidRPr="0071410E" w:rsidRDefault="0075556F" w:rsidP="0071410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</w:rPr>
      </w:pPr>
      <w:r w:rsidRPr="000F1DFB">
        <w:rPr>
          <w:rFonts w:ascii="Arial" w:hAnsi="Arial" w:cs="Arial"/>
          <w:bCs/>
        </w:rPr>
        <w:t xml:space="preserve">De </w:t>
      </w:r>
      <w:r w:rsidRPr="005B3F79">
        <w:rPr>
          <w:rFonts w:ascii="Arial" w:hAnsi="Arial" w:cs="Arial"/>
          <w:b/>
          <w:bCs/>
        </w:rPr>
        <w:t>l’inspection du travail</w:t>
      </w:r>
      <w:r w:rsidRPr="000F1DFB">
        <w:rPr>
          <w:rFonts w:ascii="Arial" w:hAnsi="Arial" w:cs="Arial"/>
          <w:bCs/>
        </w:rPr>
        <w:t xml:space="preserve"> </w:t>
      </w:r>
      <w:r w:rsidRPr="005B3F79">
        <w:rPr>
          <w:rFonts w:ascii="Arial" w:hAnsi="Arial" w:cs="Arial"/>
          <w:b/>
          <w:bCs/>
        </w:rPr>
        <w:t>compétente</w:t>
      </w:r>
      <w:r>
        <w:rPr>
          <w:rFonts w:ascii="Arial" w:hAnsi="Arial" w:cs="Arial"/>
          <w:bCs/>
        </w:rPr>
        <w:t xml:space="preserve"> </w:t>
      </w:r>
      <w:r w:rsidRPr="000F1DFB">
        <w:rPr>
          <w:rFonts w:ascii="Arial" w:hAnsi="Arial" w:cs="Arial"/>
          <w:bCs/>
        </w:rPr>
        <w:t xml:space="preserve">ainsi que le nom de l’inspecteur </w:t>
      </w:r>
      <w:r w:rsidRPr="005B3F79">
        <w:rPr>
          <w:rFonts w:ascii="Arial" w:hAnsi="Arial" w:cs="Arial"/>
          <w:b/>
          <w:bCs/>
        </w:rPr>
        <w:t>compétent</w:t>
      </w:r>
      <w:r w:rsidR="0043721E">
        <w:rPr>
          <w:rFonts w:ascii="Arial" w:hAnsi="Arial" w:cs="Arial"/>
          <w:b/>
          <w:bCs/>
        </w:rPr>
        <w:t> ;</w:t>
      </w:r>
    </w:p>
    <w:p w:rsidR="0071410E" w:rsidRPr="0071410E" w:rsidRDefault="0071410E" w:rsidP="0071410E">
      <w:pPr>
        <w:spacing w:after="0" w:line="240" w:lineRule="auto"/>
        <w:jc w:val="both"/>
        <w:rPr>
          <w:rFonts w:ascii="Arial" w:hAnsi="Arial" w:cs="Arial"/>
          <w:bCs/>
          <w:sz w:val="16"/>
        </w:rPr>
      </w:pPr>
    </w:p>
    <w:p w:rsidR="0075556F" w:rsidRPr="0071410E" w:rsidRDefault="0075556F" w:rsidP="0071410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</w:rPr>
      </w:pPr>
      <w:r w:rsidRPr="000F1DFB">
        <w:rPr>
          <w:rFonts w:ascii="Arial" w:hAnsi="Arial" w:cs="Arial"/>
          <w:bCs/>
        </w:rPr>
        <w:t xml:space="preserve">Du </w:t>
      </w:r>
      <w:r w:rsidRPr="005B3F79">
        <w:rPr>
          <w:rFonts w:ascii="Arial" w:hAnsi="Arial" w:cs="Arial"/>
          <w:b/>
          <w:bCs/>
        </w:rPr>
        <w:t>défenseur des droits</w:t>
      </w:r>
      <w:r w:rsidR="00AC1C90">
        <w:rPr>
          <w:rFonts w:ascii="Arial" w:hAnsi="Arial" w:cs="Arial"/>
          <w:b/>
          <w:bCs/>
        </w:rPr>
        <w:t> ;</w:t>
      </w:r>
    </w:p>
    <w:p w:rsidR="0071410E" w:rsidRPr="0071410E" w:rsidRDefault="0071410E" w:rsidP="0071410E">
      <w:pPr>
        <w:spacing w:after="0" w:line="240" w:lineRule="auto"/>
        <w:ind w:left="720"/>
        <w:jc w:val="both"/>
        <w:rPr>
          <w:rFonts w:ascii="Arial" w:hAnsi="Arial" w:cs="Arial"/>
          <w:bCs/>
          <w:sz w:val="16"/>
        </w:rPr>
      </w:pPr>
    </w:p>
    <w:p w:rsidR="0043721E" w:rsidRDefault="0043721E" w:rsidP="0071410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Du </w:t>
      </w:r>
      <w:r w:rsidRPr="0043721E">
        <w:rPr>
          <w:rFonts w:ascii="Arial" w:hAnsi="Arial" w:cs="Arial"/>
          <w:b/>
          <w:bCs/>
        </w:rPr>
        <w:t>référent</w:t>
      </w:r>
      <w:r w:rsidRPr="0043721E">
        <w:rPr>
          <w:rFonts w:ascii="Arial" w:hAnsi="Arial" w:cs="Arial"/>
          <w:bCs/>
        </w:rPr>
        <w:t xml:space="preserve"> nommé parmi les </w:t>
      </w:r>
      <w:r w:rsidRPr="0043721E">
        <w:rPr>
          <w:rFonts w:ascii="Arial" w:hAnsi="Arial" w:cs="Arial"/>
          <w:b/>
          <w:bCs/>
        </w:rPr>
        <w:t>membres</w:t>
      </w:r>
      <w:r w:rsidRPr="0043721E">
        <w:rPr>
          <w:rFonts w:ascii="Arial" w:hAnsi="Arial" w:cs="Arial"/>
          <w:bCs/>
        </w:rPr>
        <w:t xml:space="preserve"> du </w:t>
      </w:r>
      <w:r w:rsidRPr="0043721E">
        <w:rPr>
          <w:rFonts w:ascii="Arial" w:hAnsi="Arial" w:cs="Arial"/>
          <w:b/>
          <w:bCs/>
        </w:rPr>
        <w:t>CSE</w:t>
      </w:r>
      <w:r w:rsidRPr="0043721E">
        <w:rPr>
          <w:rFonts w:ascii="Arial" w:hAnsi="Arial" w:cs="Arial"/>
          <w:bCs/>
        </w:rPr>
        <w:t xml:space="preserve"> (s’il existe)</w:t>
      </w:r>
      <w:r>
        <w:rPr>
          <w:rFonts w:ascii="Arial" w:hAnsi="Arial" w:cs="Arial"/>
          <w:bCs/>
        </w:rPr>
        <w:t> ;</w:t>
      </w:r>
      <w:r w:rsidRPr="0043721E">
        <w:rPr>
          <w:rFonts w:ascii="Arial" w:hAnsi="Arial" w:cs="Arial"/>
          <w:bCs/>
        </w:rPr>
        <w:t xml:space="preserve">  </w:t>
      </w:r>
    </w:p>
    <w:p w:rsidR="0071410E" w:rsidRPr="0071410E" w:rsidRDefault="0071410E" w:rsidP="0071410E">
      <w:pPr>
        <w:spacing w:after="0" w:line="240" w:lineRule="auto"/>
        <w:jc w:val="both"/>
        <w:rPr>
          <w:rFonts w:ascii="Arial" w:hAnsi="Arial" w:cs="Arial"/>
          <w:bCs/>
          <w:sz w:val="16"/>
        </w:rPr>
      </w:pPr>
    </w:p>
    <w:p w:rsidR="00A26C72" w:rsidRPr="00A26C72" w:rsidRDefault="0043721E" w:rsidP="0071410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75556F" w:rsidRPr="000F1DFB">
        <w:rPr>
          <w:rFonts w:ascii="Arial" w:hAnsi="Arial" w:cs="Arial"/>
          <w:bCs/>
        </w:rPr>
        <w:t xml:space="preserve">u </w:t>
      </w:r>
      <w:r w:rsidR="0075556F" w:rsidRPr="005B3F79">
        <w:rPr>
          <w:rFonts w:ascii="Arial" w:hAnsi="Arial" w:cs="Arial"/>
          <w:b/>
          <w:bCs/>
        </w:rPr>
        <w:t>référent</w:t>
      </w:r>
      <w:r w:rsidR="0075556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désigné </w:t>
      </w:r>
      <w:r w:rsidR="0075556F" w:rsidRPr="00E117CA">
        <w:rPr>
          <w:rFonts w:ascii="Arial" w:hAnsi="Arial" w:cs="Arial"/>
          <w:bCs/>
        </w:rPr>
        <w:t xml:space="preserve">dans toute </w:t>
      </w:r>
      <w:r w:rsidR="0075556F" w:rsidRPr="005B3F79">
        <w:rPr>
          <w:rFonts w:ascii="Arial" w:hAnsi="Arial" w:cs="Arial"/>
          <w:b/>
          <w:bCs/>
        </w:rPr>
        <w:t>entreprise</w:t>
      </w:r>
      <w:r w:rsidR="0075556F" w:rsidRPr="00E117CA">
        <w:rPr>
          <w:rFonts w:ascii="Arial" w:hAnsi="Arial" w:cs="Arial"/>
          <w:bCs/>
        </w:rPr>
        <w:t xml:space="preserve"> employant au </w:t>
      </w:r>
      <w:r w:rsidR="00A26C72">
        <w:rPr>
          <w:rFonts w:ascii="Arial" w:hAnsi="Arial" w:cs="Arial"/>
          <w:b/>
          <w:bCs/>
        </w:rPr>
        <w:t>moins 250 salariés.</w:t>
      </w:r>
    </w:p>
    <w:p w:rsidR="0071410E" w:rsidRDefault="0071410E" w:rsidP="0071410E">
      <w:pPr>
        <w:spacing w:after="0" w:line="240" w:lineRule="auto"/>
        <w:jc w:val="both"/>
        <w:rPr>
          <w:rFonts w:ascii="Arial" w:hAnsi="Arial" w:cs="Arial"/>
          <w:b/>
          <w:color w:val="E36C0A" w:themeColor="accent6" w:themeShade="BF"/>
          <w:u w:val="single"/>
        </w:rPr>
      </w:pPr>
    </w:p>
    <w:p w:rsidR="00DF40CE" w:rsidRDefault="00DF40CE" w:rsidP="0071410E">
      <w:pPr>
        <w:spacing w:after="0" w:line="240" w:lineRule="auto"/>
        <w:jc w:val="both"/>
        <w:rPr>
          <w:rFonts w:ascii="Arial" w:hAnsi="Arial" w:cs="Arial"/>
          <w:b/>
          <w:color w:val="E36C0A" w:themeColor="accent6" w:themeShade="BF"/>
          <w:u w:val="single"/>
        </w:rPr>
      </w:pPr>
    </w:p>
    <w:p w:rsidR="0071410E" w:rsidRPr="002E4274" w:rsidRDefault="002E4274" w:rsidP="002E4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color w:val="C00000"/>
        </w:rPr>
      </w:pPr>
      <w:r w:rsidRPr="002E4274">
        <w:rPr>
          <w:rFonts w:ascii="Arial" w:hAnsi="Arial" w:cs="Arial"/>
          <w:b/>
          <w:color w:val="C00000"/>
        </w:rPr>
        <w:t xml:space="preserve">Cette information s’ajoute à l’actuelle information </w:t>
      </w:r>
      <w:r w:rsidRPr="00382054">
        <w:rPr>
          <w:rFonts w:ascii="Arial" w:hAnsi="Arial" w:cs="Arial"/>
          <w:b/>
          <w:color w:val="C00000"/>
        </w:rPr>
        <w:t>d’</w:t>
      </w:r>
      <w:r w:rsidR="00382054" w:rsidRPr="00382054">
        <w:rPr>
          <w:rFonts w:ascii="Arial" w:hAnsi="Arial" w:cs="Arial"/>
          <w:b/>
          <w:color w:val="C00000"/>
        </w:rPr>
        <w:t>afficher</w:t>
      </w:r>
      <w:r w:rsidR="00B814AA">
        <w:rPr>
          <w:rFonts w:ascii="Arial" w:hAnsi="Arial" w:cs="Arial"/>
          <w:b/>
          <w:i/>
          <w:color w:val="C00000"/>
        </w:rPr>
        <w:t xml:space="preserve"> </w:t>
      </w:r>
      <w:r w:rsidRPr="002E4274">
        <w:rPr>
          <w:rFonts w:ascii="Arial" w:hAnsi="Arial" w:cs="Arial"/>
          <w:b/>
          <w:color w:val="C00000"/>
        </w:rPr>
        <w:t>le texte de l’article 222-33 du code pénal prévoyant les sanctions pénales applicables en cas de harcèlement sexuel.</w:t>
      </w:r>
    </w:p>
    <w:p w:rsidR="002E4274" w:rsidRDefault="002E4274" w:rsidP="0071410E">
      <w:pPr>
        <w:spacing w:after="0" w:line="240" w:lineRule="auto"/>
        <w:jc w:val="both"/>
        <w:rPr>
          <w:rFonts w:ascii="Arial" w:hAnsi="Arial" w:cs="Arial"/>
          <w:b/>
          <w:color w:val="E36C0A" w:themeColor="accent6" w:themeShade="BF"/>
          <w:u w:val="single"/>
        </w:rPr>
      </w:pPr>
    </w:p>
    <w:p w:rsidR="002E4274" w:rsidRDefault="002E4274" w:rsidP="0071410E">
      <w:pPr>
        <w:spacing w:after="0" w:line="240" w:lineRule="auto"/>
        <w:jc w:val="both"/>
        <w:rPr>
          <w:rFonts w:ascii="Arial" w:hAnsi="Arial" w:cs="Arial"/>
          <w:b/>
          <w:color w:val="E36C0A" w:themeColor="accent6" w:themeShade="BF"/>
          <w:u w:val="single"/>
        </w:rPr>
      </w:pPr>
    </w:p>
    <w:p w:rsidR="00B814AA" w:rsidRDefault="00B814AA" w:rsidP="0071410E">
      <w:pPr>
        <w:spacing w:after="0" w:line="240" w:lineRule="auto"/>
        <w:jc w:val="both"/>
        <w:rPr>
          <w:rFonts w:ascii="Arial" w:hAnsi="Arial" w:cs="Arial"/>
          <w:b/>
          <w:color w:val="E36C0A" w:themeColor="accent6" w:themeShade="BF"/>
          <w:u w:val="single"/>
        </w:rPr>
      </w:pPr>
    </w:p>
    <w:p w:rsidR="00863985" w:rsidRPr="004463E6" w:rsidRDefault="003112E0" w:rsidP="0071410E">
      <w:pPr>
        <w:spacing w:after="0" w:line="240" w:lineRule="auto"/>
        <w:jc w:val="both"/>
        <w:rPr>
          <w:rFonts w:ascii="Arial" w:hAnsi="Arial" w:cs="Arial"/>
          <w:b/>
          <w:color w:val="E36C0A" w:themeColor="accent6" w:themeShade="BF"/>
          <w:sz w:val="24"/>
          <w:u w:val="single"/>
        </w:rPr>
      </w:pPr>
      <w:r w:rsidRPr="004463E6">
        <w:rPr>
          <w:rFonts w:ascii="Arial" w:hAnsi="Arial" w:cs="Arial"/>
          <w:b/>
          <w:color w:val="E36C0A" w:themeColor="accent6" w:themeShade="BF"/>
          <w:sz w:val="24"/>
          <w:u w:val="single"/>
        </w:rPr>
        <w:t xml:space="preserve">En </w:t>
      </w:r>
      <w:r w:rsidR="0071410E" w:rsidRPr="004463E6">
        <w:rPr>
          <w:rFonts w:ascii="Arial" w:hAnsi="Arial" w:cs="Arial"/>
          <w:b/>
          <w:color w:val="E36C0A" w:themeColor="accent6" w:themeShade="BF"/>
          <w:sz w:val="24"/>
          <w:u w:val="single"/>
        </w:rPr>
        <w:t>résumé</w:t>
      </w:r>
      <w:r w:rsidR="0071410E" w:rsidRPr="004463E6">
        <w:rPr>
          <w:rFonts w:ascii="Arial" w:hAnsi="Arial" w:cs="Arial"/>
          <w:b/>
          <w:color w:val="E36C0A" w:themeColor="accent6" w:themeShade="BF"/>
          <w:sz w:val="24"/>
        </w:rPr>
        <w:t> :</w:t>
      </w:r>
      <w:r w:rsidRPr="004463E6">
        <w:rPr>
          <w:rFonts w:ascii="Arial" w:hAnsi="Arial" w:cs="Arial"/>
          <w:b/>
          <w:color w:val="E36C0A" w:themeColor="accent6" w:themeShade="BF"/>
          <w:sz w:val="24"/>
          <w:u w:val="single"/>
        </w:rPr>
        <w:t xml:space="preserve"> </w:t>
      </w:r>
    </w:p>
    <w:p w:rsidR="0071410E" w:rsidRDefault="0071410E" w:rsidP="0071410E">
      <w:pPr>
        <w:spacing w:after="0" w:line="240" w:lineRule="auto"/>
        <w:jc w:val="both"/>
        <w:rPr>
          <w:rFonts w:ascii="Arial" w:hAnsi="Arial" w:cs="Arial"/>
        </w:rPr>
      </w:pPr>
    </w:p>
    <w:p w:rsidR="00B507A9" w:rsidRDefault="00863985" w:rsidP="0071410E">
      <w:pPr>
        <w:spacing w:after="0" w:line="240" w:lineRule="auto"/>
        <w:jc w:val="both"/>
        <w:rPr>
          <w:rFonts w:ascii="Arial" w:hAnsi="Arial" w:cs="Arial"/>
          <w:b/>
        </w:rPr>
      </w:pPr>
      <w:r w:rsidRPr="00863985">
        <w:rPr>
          <w:rFonts w:ascii="Arial" w:hAnsi="Arial" w:cs="Arial"/>
        </w:rPr>
        <w:t>L</w:t>
      </w:r>
      <w:r w:rsidR="003112E0" w:rsidRPr="00863985">
        <w:rPr>
          <w:rFonts w:ascii="Arial" w:hAnsi="Arial" w:cs="Arial"/>
        </w:rPr>
        <w:t>’emp</w:t>
      </w:r>
      <w:r w:rsidR="003112E0" w:rsidRPr="00B507A9">
        <w:rPr>
          <w:rFonts w:ascii="Arial" w:hAnsi="Arial" w:cs="Arial"/>
        </w:rPr>
        <w:t xml:space="preserve">loyeur doit délivrer une </w:t>
      </w:r>
      <w:r w:rsidR="003112E0" w:rsidRPr="008D37F8">
        <w:rPr>
          <w:rFonts w:ascii="Arial" w:hAnsi="Arial" w:cs="Arial"/>
          <w:b/>
        </w:rPr>
        <w:t xml:space="preserve">information </w:t>
      </w:r>
      <w:r w:rsidR="006B4072" w:rsidRPr="006B4072">
        <w:rPr>
          <w:rFonts w:ascii="Arial" w:hAnsi="Arial" w:cs="Arial"/>
          <w:b/>
        </w:rPr>
        <w:t>complète</w:t>
      </w:r>
      <w:r w:rsidR="003112E0" w:rsidRPr="006B4072">
        <w:rPr>
          <w:rFonts w:ascii="Arial" w:hAnsi="Arial" w:cs="Arial"/>
          <w:b/>
        </w:rPr>
        <w:t xml:space="preserve"> </w:t>
      </w:r>
      <w:r w:rsidR="003112E0" w:rsidRPr="008D37F8">
        <w:rPr>
          <w:rFonts w:ascii="Arial" w:hAnsi="Arial" w:cs="Arial"/>
          <w:b/>
        </w:rPr>
        <w:t>sur le texte de l’article 222-33 du code pénal prévoyant</w:t>
      </w:r>
      <w:r w:rsidR="00B507A9" w:rsidRPr="008D37F8">
        <w:rPr>
          <w:rFonts w:ascii="Arial" w:hAnsi="Arial" w:cs="Arial"/>
          <w:b/>
        </w:rPr>
        <w:t> :</w:t>
      </w:r>
    </w:p>
    <w:p w:rsidR="0071410E" w:rsidRPr="008D37F8" w:rsidRDefault="0071410E" w:rsidP="0071410E">
      <w:pPr>
        <w:spacing w:after="0" w:line="240" w:lineRule="auto"/>
        <w:jc w:val="both"/>
        <w:rPr>
          <w:rFonts w:ascii="Arial" w:hAnsi="Arial" w:cs="Arial"/>
          <w:b/>
          <w:color w:val="E36C0A" w:themeColor="accent6" w:themeShade="BF"/>
          <w:u w:val="single"/>
        </w:rPr>
      </w:pPr>
    </w:p>
    <w:p w:rsidR="00B507A9" w:rsidRPr="00B814AA" w:rsidRDefault="003112E0" w:rsidP="0071410E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B814AA">
        <w:rPr>
          <w:rFonts w:ascii="Arial" w:hAnsi="Arial" w:cs="Arial"/>
          <w:b/>
        </w:rPr>
        <w:t xml:space="preserve">les sanctions pénales applicables en cas de harcèlement sexuel, </w:t>
      </w:r>
    </w:p>
    <w:p w:rsidR="0071410E" w:rsidRPr="00B814AA" w:rsidRDefault="0071410E" w:rsidP="0071410E">
      <w:pPr>
        <w:pStyle w:val="Paragraphedeliste"/>
        <w:spacing w:after="0" w:line="240" w:lineRule="auto"/>
        <w:jc w:val="both"/>
        <w:rPr>
          <w:rFonts w:ascii="Arial" w:hAnsi="Arial" w:cs="Arial"/>
          <w:b/>
        </w:rPr>
      </w:pPr>
    </w:p>
    <w:p w:rsidR="00863985" w:rsidRPr="00B814AA" w:rsidRDefault="003112E0" w:rsidP="0071410E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B814AA">
        <w:rPr>
          <w:rFonts w:ascii="Arial" w:hAnsi="Arial" w:cs="Arial"/>
          <w:b/>
        </w:rPr>
        <w:t xml:space="preserve">ainsi que, </w:t>
      </w:r>
      <w:r w:rsidRPr="004463E6">
        <w:rPr>
          <w:rFonts w:ascii="Arial" w:hAnsi="Arial" w:cs="Arial"/>
          <w:b/>
          <w:u w:val="single"/>
        </w:rPr>
        <w:t>depuis le 1</w:t>
      </w:r>
      <w:r w:rsidRPr="004463E6">
        <w:rPr>
          <w:rFonts w:ascii="Arial" w:hAnsi="Arial" w:cs="Arial"/>
          <w:b/>
          <w:u w:val="single"/>
          <w:vertAlign w:val="superscript"/>
        </w:rPr>
        <w:t>er</w:t>
      </w:r>
      <w:r w:rsidRPr="004463E6">
        <w:rPr>
          <w:rFonts w:ascii="Arial" w:hAnsi="Arial" w:cs="Arial"/>
          <w:b/>
          <w:u w:val="single"/>
        </w:rPr>
        <w:t xml:space="preserve"> </w:t>
      </w:r>
      <w:r w:rsidR="00863985" w:rsidRPr="004463E6">
        <w:rPr>
          <w:rFonts w:ascii="Arial" w:hAnsi="Arial" w:cs="Arial"/>
          <w:b/>
          <w:u w:val="single"/>
        </w:rPr>
        <w:t>janvier 2019</w:t>
      </w:r>
      <w:r w:rsidR="00863985" w:rsidRPr="00B814AA">
        <w:rPr>
          <w:rFonts w:ascii="Arial" w:hAnsi="Arial" w:cs="Arial"/>
          <w:b/>
        </w:rPr>
        <w:t> :</w:t>
      </w:r>
    </w:p>
    <w:p w:rsidR="00195DD3" w:rsidRPr="00B814AA" w:rsidRDefault="00195DD3" w:rsidP="00195DD3">
      <w:pPr>
        <w:spacing w:after="0" w:line="240" w:lineRule="auto"/>
        <w:jc w:val="both"/>
        <w:rPr>
          <w:rFonts w:ascii="Arial" w:hAnsi="Arial" w:cs="Arial"/>
          <w:b/>
          <w:sz w:val="10"/>
        </w:rPr>
      </w:pPr>
    </w:p>
    <w:p w:rsidR="00B507A9" w:rsidRPr="00B814AA" w:rsidRDefault="003112E0" w:rsidP="0071410E">
      <w:pPr>
        <w:pStyle w:val="Paragraphedeliste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B814AA">
        <w:rPr>
          <w:rFonts w:ascii="Arial" w:hAnsi="Arial" w:cs="Arial"/>
          <w:b/>
        </w:rPr>
        <w:t>les voies de recours civiles et pénales ouvertes en matière de harcèlement sexuel</w:t>
      </w:r>
      <w:r w:rsidR="006B4072" w:rsidRPr="00B814AA">
        <w:rPr>
          <w:rFonts w:ascii="Arial" w:hAnsi="Arial" w:cs="Arial"/>
          <w:b/>
        </w:rPr>
        <w:t> ;</w:t>
      </w:r>
    </w:p>
    <w:p w:rsidR="00195DD3" w:rsidRPr="00B814AA" w:rsidRDefault="00195DD3" w:rsidP="00195DD3">
      <w:pPr>
        <w:pStyle w:val="Paragraphedeliste"/>
        <w:spacing w:after="0" w:line="240" w:lineRule="auto"/>
        <w:ind w:left="1440"/>
        <w:jc w:val="both"/>
        <w:rPr>
          <w:rFonts w:ascii="Arial" w:hAnsi="Arial" w:cs="Arial"/>
          <w:b/>
          <w:sz w:val="10"/>
        </w:rPr>
      </w:pPr>
    </w:p>
    <w:p w:rsidR="0071410E" w:rsidRPr="00AC1C90" w:rsidRDefault="003112E0" w:rsidP="0071410E">
      <w:pPr>
        <w:pStyle w:val="Paragraphedeliste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B814AA">
        <w:rPr>
          <w:rFonts w:ascii="Arial" w:hAnsi="Arial" w:cs="Arial"/>
          <w:b/>
        </w:rPr>
        <w:t>et les co</w:t>
      </w:r>
      <w:r w:rsidR="00B507A9" w:rsidRPr="00B814AA">
        <w:rPr>
          <w:rFonts w:ascii="Arial" w:hAnsi="Arial" w:cs="Arial"/>
          <w:b/>
        </w:rPr>
        <w:t>ordonnées des autorités et des services compétents cités ci-dessous (article L</w:t>
      </w:r>
      <w:r w:rsidR="00AC1C90">
        <w:rPr>
          <w:rFonts w:ascii="Arial" w:hAnsi="Arial" w:cs="Arial"/>
          <w:b/>
        </w:rPr>
        <w:t>.</w:t>
      </w:r>
      <w:r w:rsidR="00B507A9" w:rsidRPr="00B814AA">
        <w:rPr>
          <w:rFonts w:ascii="Arial" w:hAnsi="Arial" w:cs="Arial"/>
          <w:b/>
        </w:rPr>
        <w:t xml:space="preserve"> 1153-5 du code du travail)</w:t>
      </w:r>
      <w:r w:rsidR="006B4072" w:rsidRPr="00B814AA">
        <w:rPr>
          <w:rFonts w:ascii="Arial" w:hAnsi="Arial" w:cs="Arial"/>
          <w:b/>
        </w:rPr>
        <w:t>.</w:t>
      </w:r>
    </w:p>
    <w:p w:rsidR="00B507A9" w:rsidRPr="00B507A9" w:rsidRDefault="00B507A9" w:rsidP="0071410E">
      <w:pPr>
        <w:spacing w:after="0" w:line="240" w:lineRule="auto"/>
        <w:jc w:val="both"/>
        <w:rPr>
          <w:rFonts w:ascii="Arial" w:hAnsi="Arial" w:cs="Arial"/>
        </w:rPr>
      </w:pPr>
      <w:r w:rsidRPr="00B507A9">
        <w:rPr>
          <w:rFonts w:ascii="Arial" w:hAnsi="Arial" w:cs="Arial"/>
        </w:rPr>
        <w:t>Cette information doit être délivrée dans les lieux de travail ainsi que dans les locaux ou à la porte des locaux où se fait l'embauche, aux salariés, aux personnes en formation ou en stage et aux candidats à l’embauche, à une formation ou à un stage.</w:t>
      </w:r>
    </w:p>
    <w:p w:rsidR="0071410E" w:rsidRDefault="0071410E" w:rsidP="0071410E">
      <w:pPr>
        <w:spacing w:after="0" w:line="240" w:lineRule="auto"/>
        <w:jc w:val="both"/>
        <w:rPr>
          <w:rFonts w:ascii="Arial" w:hAnsi="Arial" w:cs="Arial"/>
        </w:rPr>
      </w:pPr>
    </w:p>
    <w:p w:rsidR="00B507A9" w:rsidRPr="00B507A9" w:rsidRDefault="00B507A9" w:rsidP="0071410E">
      <w:pPr>
        <w:spacing w:after="0" w:line="240" w:lineRule="auto"/>
        <w:jc w:val="both"/>
        <w:rPr>
          <w:rFonts w:ascii="Arial" w:hAnsi="Arial" w:cs="Arial"/>
        </w:rPr>
      </w:pPr>
      <w:r w:rsidRPr="00B507A9">
        <w:rPr>
          <w:rFonts w:ascii="Arial" w:hAnsi="Arial" w:cs="Arial"/>
        </w:rPr>
        <w:t>Cette information peut être faite par tous moyens, notamment par affichage, courriel, remise d’un document papier, diffusion sur l’intranet de l’entrepris</w:t>
      </w:r>
      <w:r w:rsidR="00B814AA">
        <w:rPr>
          <w:rFonts w:ascii="Arial" w:hAnsi="Arial" w:cs="Arial"/>
        </w:rPr>
        <w:t>e.</w:t>
      </w:r>
    </w:p>
    <w:p w:rsidR="0071410E" w:rsidRPr="00AC1C90" w:rsidRDefault="0071410E" w:rsidP="0071410E">
      <w:pPr>
        <w:spacing w:after="0" w:line="240" w:lineRule="auto"/>
        <w:jc w:val="both"/>
        <w:rPr>
          <w:rFonts w:ascii="Arial" w:hAnsi="Arial" w:cs="Arial"/>
          <w:sz w:val="36"/>
        </w:rPr>
      </w:pPr>
    </w:p>
    <w:p w:rsidR="006B4072" w:rsidRPr="006B4072" w:rsidRDefault="006B4072" w:rsidP="00383814">
      <w:pPr>
        <w:pBdr>
          <w:top w:val="single" w:sz="24" w:space="1" w:color="595959" w:shadow="1"/>
          <w:left w:val="single" w:sz="24" w:space="4" w:color="595959" w:shadow="1"/>
          <w:bottom w:val="single" w:sz="24" w:space="1" w:color="595959" w:shadow="1"/>
          <w:right w:val="single" w:sz="24" w:space="4" w:color="595959" w:shadow="1"/>
        </w:pBdr>
        <w:spacing w:after="0" w:line="240" w:lineRule="auto"/>
        <w:jc w:val="both"/>
        <w:rPr>
          <w:rFonts w:ascii="Arial" w:eastAsia="Calibri" w:hAnsi="Arial" w:cs="Arial"/>
          <w:b/>
          <w:color w:val="FF0000"/>
          <w:u w:val="single"/>
          <w:lang w:eastAsia="fr-FR"/>
        </w:rPr>
      </w:pPr>
      <w:r w:rsidRPr="006B4072">
        <w:rPr>
          <w:rFonts w:ascii="Arial" w:eastAsia="Calibri" w:hAnsi="Arial" w:cs="Arial"/>
          <w:b/>
          <w:color w:val="FF0000"/>
          <w:lang w:eastAsia="fr-FR"/>
        </w:rPr>
        <w:t xml:space="preserve">En pratique, les entreprises doivent procéder à une </w:t>
      </w:r>
      <w:r w:rsidRPr="006B4072">
        <w:rPr>
          <w:rFonts w:ascii="Arial" w:eastAsia="Calibri" w:hAnsi="Arial" w:cs="Arial"/>
          <w:b/>
          <w:color w:val="FF0000"/>
          <w:u w:val="single"/>
          <w:lang w:eastAsia="fr-FR"/>
        </w:rPr>
        <w:t xml:space="preserve">modification de leur </w:t>
      </w:r>
      <w:r>
        <w:rPr>
          <w:rFonts w:ascii="Arial" w:eastAsia="Calibri" w:hAnsi="Arial" w:cs="Arial"/>
          <w:b/>
          <w:color w:val="FF0000"/>
          <w:u w:val="single"/>
          <w:lang w:eastAsia="fr-FR"/>
        </w:rPr>
        <w:t>affichage obligatoire</w:t>
      </w:r>
      <w:r w:rsidRPr="006B4072">
        <w:rPr>
          <w:rFonts w:ascii="Arial" w:eastAsia="Calibri" w:hAnsi="Arial" w:cs="Arial"/>
          <w:b/>
          <w:color w:val="FF0000"/>
          <w:u w:val="single"/>
          <w:lang w:eastAsia="fr-FR"/>
        </w:rPr>
        <w:t xml:space="preserve"> afin d’y insérer </w:t>
      </w:r>
      <w:r>
        <w:rPr>
          <w:rFonts w:ascii="Arial" w:eastAsia="Calibri" w:hAnsi="Arial" w:cs="Arial"/>
          <w:b/>
          <w:color w:val="FF0000"/>
          <w:u w:val="single"/>
          <w:lang w:eastAsia="fr-FR"/>
        </w:rPr>
        <w:t>ces</w:t>
      </w:r>
      <w:r w:rsidRPr="006B4072">
        <w:rPr>
          <w:rFonts w:ascii="Arial" w:eastAsia="Calibri" w:hAnsi="Arial" w:cs="Arial"/>
          <w:b/>
          <w:color w:val="FF0000"/>
          <w:u w:val="single"/>
          <w:lang w:eastAsia="fr-FR"/>
        </w:rPr>
        <w:t xml:space="preserve"> nouvelle</w:t>
      </w:r>
      <w:r>
        <w:rPr>
          <w:rFonts w:ascii="Arial" w:eastAsia="Calibri" w:hAnsi="Arial" w:cs="Arial"/>
          <w:b/>
          <w:color w:val="FF0000"/>
          <w:u w:val="single"/>
          <w:lang w:eastAsia="fr-FR"/>
        </w:rPr>
        <w:t>s</w:t>
      </w:r>
      <w:r w:rsidRPr="006B4072">
        <w:rPr>
          <w:rFonts w:ascii="Arial" w:eastAsia="Calibri" w:hAnsi="Arial" w:cs="Arial"/>
          <w:b/>
          <w:color w:val="FF0000"/>
          <w:u w:val="single"/>
          <w:lang w:eastAsia="fr-FR"/>
        </w:rPr>
        <w:t xml:space="preserve"> obligation</w:t>
      </w:r>
      <w:r>
        <w:rPr>
          <w:rFonts w:ascii="Arial" w:eastAsia="Calibri" w:hAnsi="Arial" w:cs="Arial"/>
          <w:b/>
          <w:color w:val="FF0000"/>
          <w:u w:val="single"/>
          <w:lang w:eastAsia="fr-FR"/>
        </w:rPr>
        <w:t>s</w:t>
      </w:r>
      <w:r w:rsidRPr="006B4072">
        <w:rPr>
          <w:rFonts w:ascii="Arial" w:eastAsia="Calibri" w:hAnsi="Arial" w:cs="Arial"/>
          <w:b/>
          <w:color w:val="FF0000"/>
          <w:u w:val="single"/>
          <w:lang w:eastAsia="fr-FR"/>
        </w:rPr>
        <w:t xml:space="preserve">. </w:t>
      </w:r>
    </w:p>
    <w:p w:rsidR="00B507A9" w:rsidRDefault="00B507A9" w:rsidP="00B507A9">
      <w:pPr>
        <w:jc w:val="both"/>
        <w:rPr>
          <w:rFonts w:ascii="Arial" w:hAnsi="Arial" w:cs="Arial"/>
          <w:b/>
        </w:rPr>
      </w:pPr>
    </w:p>
    <w:p w:rsidR="0071410E" w:rsidRDefault="0071410E" w:rsidP="00B507A9">
      <w:pPr>
        <w:jc w:val="both"/>
        <w:rPr>
          <w:rFonts w:ascii="Arial" w:hAnsi="Arial" w:cs="Arial"/>
          <w:b/>
        </w:rPr>
      </w:pPr>
    </w:p>
    <w:p w:rsidR="00F66412" w:rsidRPr="006B4072" w:rsidRDefault="00F66412" w:rsidP="006B4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color w:val="0070C0"/>
        </w:rPr>
      </w:pPr>
      <w:r w:rsidRPr="006B4072">
        <w:rPr>
          <w:rFonts w:ascii="Arial" w:hAnsi="Arial" w:cs="Arial"/>
          <w:b/>
          <w:i/>
          <w:color w:val="0070C0"/>
        </w:rPr>
        <w:t>Nous vous rappelons que vous disposez d’un rappel sur les principales obligations en matière d’affichage obligatoire à destination des salariés dans la circulaire Affaires sociales n° 18.18 du 13/09/18.</w:t>
      </w:r>
    </w:p>
    <w:p w:rsidR="00375A59" w:rsidRDefault="00375A59" w:rsidP="00B77001">
      <w:pPr>
        <w:jc w:val="both"/>
        <w:rPr>
          <w:rFonts w:cstheme="minorHAnsi"/>
          <w:b/>
        </w:rPr>
      </w:pPr>
    </w:p>
    <w:p w:rsidR="00B705B9" w:rsidRDefault="00B705B9" w:rsidP="00B77001">
      <w:pPr>
        <w:jc w:val="both"/>
        <w:rPr>
          <w:rFonts w:cstheme="minorHAnsi"/>
          <w:b/>
        </w:rPr>
      </w:pPr>
    </w:p>
    <w:p w:rsidR="00B705B9" w:rsidRDefault="00B705B9" w:rsidP="00B77001">
      <w:pPr>
        <w:jc w:val="both"/>
        <w:rPr>
          <w:rFonts w:cstheme="minorHAnsi"/>
          <w:b/>
        </w:rPr>
      </w:pPr>
    </w:p>
    <w:p w:rsidR="00B705B9" w:rsidRDefault="00B705B9" w:rsidP="00B77001">
      <w:pPr>
        <w:jc w:val="both"/>
        <w:rPr>
          <w:rFonts w:cstheme="minorHAnsi"/>
          <w:b/>
        </w:rPr>
      </w:pPr>
    </w:p>
    <w:p w:rsidR="00B705B9" w:rsidRDefault="00B705B9" w:rsidP="00B77001">
      <w:pPr>
        <w:jc w:val="both"/>
        <w:rPr>
          <w:rFonts w:cstheme="minorHAnsi"/>
          <w:b/>
        </w:rPr>
      </w:pPr>
    </w:p>
    <w:p w:rsidR="00B705B9" w:rsidRDefault="00B705B9" w:rsidP="00B77001">
      <w:pPr>
        <w:jc w:val="both"/>
        <w:rPr>
          <w:rFonts w:cstheme="minorHAnsi"/>
          <w:b/>
        </w:rPr>
      </w:pPr>
    </w:p>
    <w:p w:rsidR="00B705B9" w:rsidRDefault="00B705B9" w:rsidP="00B77001">
      <w:pPr>
        <w:jc w:val="both"/>
        <w:rPr>
          <w:rFonts w:cstheme="minorHAnsi"/>
          <w:b/>
        </w:rPr>
      </w:pPr>
    </w:p>
    <w:p w:rsidR="00B705B9" w:rsidRDefault="00B705B9" w:rsidP="00B77001">
      <w:pPr>
        <w:jc w:val="both"/>
        <w:rPr>
          <w:rFonts w:cstheme="minorHAnsi"/>
          <w:b/>
        </w:rPr>
      </w:pPr>
    </w:p>
    <w:p w:rsidR="00B705B9" w:rsidRDefault="00B705B9" w:rsidP="00B77001">
      <w:pPr>
        <w:jc w:val="both"/>
        <w:rPr>
          <w:rFonts w:cstheme="minorHAnsi"/>
          <w:b/>
        </w:rPr>
      </w:pPr>
    </w:p>
    <w:p w:rsidR="00B705B9" w:rsidRDefault="00B705B9" w:rsidP="00B77001">
      <w:pPr>
        <w:jc w:val="both"/>
        <w:rPr>
          <w:rFonts w:cstheme="minorHAnsi"/>
          <w:b/>
        </w:rPr>
      </w:pPr>
    </w:p>
    <w:p w:rsidR="00B705B9" w:rsidRDefault="00B705B9" w:rsidP="00B77001">
      <w:pPr>
        <w:jc w:val="both"/>
        <w:rPr>
          <w:rFonts w:cstheme="minorHAnsi"/>
          <w:b/>
        </w:rPr>
      </w:pPr>
    </w:p>
    <w:p w:rsidR="00B705B9" w:rsidRDefault="00B705B9" w:rsidP="00B77001">
      <w:pPr>
        <w:jc w:val="both"/>
        <w:rPr>
          <w:rFonts w:cstheme="minorHAnsi"/>
          <w:b/>
        </w:rPr>
      </w:pPr>
    </w:p>
    <w:p w:rsidR="00B705B9" w:rsidRDefault="00B705B9" w:rsidP="00B77001">
      <w:pPr>
        <w:jc w:val="both"/>
        <w:rPr>
          <w:rFonts w:cstheme="minorHAnsi"/>
          <w:b/>
        </w:rPr>
      </w:pPr>
    </w:p>
    <w:p w:rsidR="00B705B9" w:rsidRDefault="00B705B9" w:rsidP="00B77001">
      <w:pPr>
        <w:jc w:val="both"/>
        <w:rPr>
          <w:rFonts w:cstheme="minorHAnsi"/>
          <w:b/>
        </w:rPr>
      </w:pPr>
    </w:p>
    <w:p w:rsidR="00B705B9" w:rsidRDefault="00B705B9" w:rsidP="00B77001">
      <w:pPr>
        <w:jc w:val="both"/>
        <w:rPr>
          <w:rFonts w:cstheme="minorHAnsi"/>
          <w:b/>
        </w:rPr>
      </w:pPr>
    </w:p>
    <w:p w:rsidR="00B705B9" w:rsidRPr="00B705B9" w:rsidRDefault="00B705B9" w:rsidP="00B705B9">
      <w:pPr>
        <w:spacing w:after="0" w:line="240" w:lineRule="auto"/>
        <w:jc w:val="both"/>
        <w:rPr>
          <w:rFonts w:ascii="Calibri" w:eastAsia="Calibri" w:hAnsi="Calibri" w:cs="Arial"/>
          <w:b/>
          <w:color w:val="0070C0"/>
        </w:rPr>
      </w:pPr>
      <w:r w:rsidRPr="00B705B9">
        <w:rPr>
          <w:rFonts w:ascii="Calibri" w:eastAsia="Calibri" w:hAnsi="Calibri" w:cs="Arial"/>
          <w:b/>
          <w:color w:val="0070C0"/>
          <w:u w:val="single"/>
        </w:rPr>
        <w:t>Rappel</w:t>
      </w:r>
      <w:r w:rsidRPr="00B705B9">
        <w:rPr>
          <w:rFonts w:ascii="Calibri" w:eastAsia="Calibri" w:hAnsi="Calibri" w:cs="Arial"/>
          <w:b/>
          <w:color w:val="0070C0"/>
        </w:rPr>
        <w:t> :</w:t>
      </w:r>
    </w:p>
    <w:p w:rsidR="00B705B9" w:rsidRPr="00B705B9" w:rsidRDefault="00B705B9" w:rsidP="00B705B9">
      <w:pPr>
        <w:spacing w:after="0" w:line="240" w:lineRule="auto"/>
        <w:rPr>
          <w:rFonts w:ascii="Calibri" w:eastAsia="Calibri" w:hAnsi="Calibri" w:cs="Arial"/>
          <w:color w:val="0070C0"/>
        </w:rPr>
      </w:pPr>
      <w:r w:rsidRPr="00B705B9">
        <w:rPr>
          <w:rFonts w:ascii="Calibri" w:eastAsia="Calibri" w:hAnsi="Calibri" w:cs="Arial"/>
          <w:color w:val="0070C0"/>
        </w:rPr>
        <w:t xml:space="preserve">Fiche n° 1 : </w:t>
      </w:r>
      <w:r w:rsidRPr="00B705B9">
        <w:rPr>
          <w:rFonts w:ascii="Calibri" w:eastAsia="Calibri" w:hAnsi="Calibri" w:cs="Arial"/>
          <w:iCs/>
          <w:color w:val="0070C0"/>
        </w:rPr>
        <w:t>L’accueil des mineurs dans les débits de boissons</w:t>
      </w:r>
      <w:r>
        <w:rPr>
          <w:rFonts w:ascii="Calibri" w:eastAsia="Calibri" w:hAnsi="Calibri" w:cs="Arial"/>
          <w:iCs/>
          <w:color w:val="0070C0"/>
        </w:rPr>
        <w:t xml:space="preserve"> (circulaire Affaires sociales n° 20.18 du 14/12/18)</w:t>
      </w:r>
      <w:bookmarkStart w:id="0" w:name="_GoBack"/>
      <w:bookmarkEnd w:id="0"/>
    </w:p>
    <w:p w:rsidR="00B705B9" w:rsidRPr="00B77001" w:rsidRDefault="00B705B9" w:rsidP="00B77001">
      <w:pPr>
        <w:jc w:val="both"/>
        <w:rPr>
          <w:rFonts w:cstheme="minorHAnsi"/>
          <w:b/>
        </w:rPr>
      </w:pPr>
    </w:p>
    <w:sectPr w:rsidR="00B705B9" w:rsidRPr="00B77001" w:rsidSect="00C97D67">
      <w:headerReference w:type="default" r:id="rId22"/>
      <w:footerReference w:type="default" r:id="rId23"/>
      <w:footerReference w:type="first" r:id="rId2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C94" w:rsidRDefault="009F5C94" w:rsidP="00306C50">
      <w:pPr>
        <w:spacing w:after="0" w:line="240" w:lineRule="auto"/>
      </w:pPr>
      <w:r>
        <w:separator/>
      </w:r>
    </w:p>
  </w:endnote>
  <w:endnote w:type="continuationSeparator" w:id="0">
    <w:p w:rsidR="009F5C94" w:rsidRDefault="009F5C94" w:rsidP="00306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185409"/>
      <w:docPartObj>
        <w:docPartGallery w:val="Page Numbers (Bottom of Page)"/>
        <w:docPartUnique/>
      </w:docPartObj>
    </w:sdtPr>
    <w:sdtEndPr/>
    <w:sdtContent>
      <w:p w:rsidR="00C97D67" w:rsidRDefault="00C97D6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5B9">
          <w:rPr>
            <w:noProof/>
          </w:rPr>
          <w:t>6</w:t>
        </w:r>
        <w:r>
          <w:fldChar w:fldCharType="end"/>
        </w:r>
      </w:p>
    </w:sdtContent>
  </w:sdt>
  <w:p w:rsidR="00C97D67" w:rsidRPr="00617119" w:rsidRDefault="00617119" w:rsidP="00617119">
    <w:pPr>
      <w:pStyle w:val="Pieddepage"/>
      <w:jc w:val="center"/>
      <w:rPr>
        <w:sz w:val="16"/>
      </w:rPr>
    </w:pPr>
    <w:r w:rsidRPr="00617119">
      <w:rPr>
        <w:sz w:val="16"/>
      </w:rPr>
      <w:t xml:space="preserve">© UMIH </w:t>
    </w:r>
    <w:r w:rsidR="00C03925">
      <w:rPr>
        <w:sz w:val="16"/>
      </w:rPr>
      <w:t>201</w:t>
    </w:r>
    <w:r w:rsidR="00D644F3">
      <w:rPr>
        <w:sz w:val="16"/>
      </w:rPr>
      <w:t>8</w:t>
    </w:r>
    <w:r w:rsidR="00C03925">
      <w:rPr>
        <w:sz w:val="16"/>
      </w:rPr>
      <w:t xml:space="preserve"> </w:t>
    </w:r>
    <w:r w:rsidRPr="00617119">
      <w:rPr>
        <w:sz w:val="16"/>
      </w:rPr>
      <w:t>- Le présent support ne peut être reproduit sans autorisation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D67" w:rsidRDefault="00435C0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3748405</wp:posOffset>
          </wp:positionH>
          <wp:positionV relativeFrom="paragraph">
            <wp:posOffset>9525</wp:posOffset>
          </wp:positionV>
          <wp:extent cx="885825" cy="200025"/>
          <wp:effectExtent l="0" t="0" r="9525" b="9525"/>
          <wp:wrapNone/>
          <wp:docPr id="2" name="Imag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7D67" w:rsidRPr="0001393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5DE988" wp14:editId="31D4ECD6">
              <wp:simplePos x="0" y="0"/>
              <wp:positionH relativeFrom="column">
                <wp:posOffset>-42545</wp:posOffset>
              </wp:positionH>
              <wp:positionV relativeFrom="paragraph">
                <wp:posOffset>-51435</wp:posOffset>
              </wp:positionV>
              <wp:extent cx="3343275" cy="495300"/>
              <wp:effectExtent l="0" t="0" r="0" b="0"/>
              <wp:wrapNone/>
              <wp:docPr id="34" name="Zone de text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495300"/>
                      </a:xfrm>
                      <a:prstGeom prst="rect">
                        <a:avLst/>
                      </a:prstGeom>
                      <a:solidFill>
                        <a:srgbClr val="E6E6E6">
                          <a:alpha val="0"/>
                        </a:srgbClr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97D67" w:rsidRPr="00B372BF" w:rsidRDefault="00C97D67" w:rsidP="00013935">
                          <w:pPr>
                            <w:rPr>
                              <w:rFonts w:cstheme="minorHAnsi"/>
                              <w:b/>
                              <w:i/>
                              <w:color w:val="FF831E"/>
                              <w:sz w:val="36"/>
                              <w:szCs w:val="36"/>
                            </w:rPr>
                          </w:pPr>
                          <w:r w:rsidRPr="00B372BF">
                            <w:rPr>
                              <w:rFonts w:cstheme="minorHAnsi"/>
                              <w:b/>
                              <w:i/>
                              <w:color w:val="FF831E"/>
                              <w:sz w:val="36"/>
                              <w:szCs w:val="36"/>
                            </w:rPr>
                            <w:t>Suivez-nous sur</w:t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FF831E"/>
                              <w:sz w:val="36"/>
                              <w:szCs w:val="36"/>
                            </w:rPr>
                            <w:t xml:space="preserve"> </w:t>
                          </w:r>
                          <w:hyperlink r:id="rId3" w:history="1">
                            <w:r w:rsidRPr="0044455E">
                              <w:rPr>
                                <w:rStyle w:val="Lienhypertexte"/>
                                <w:rFonts w:cstheme="minorHAnsi"/>
                                <w:b/>
                                <w:i/>
                                <w:color w:val="FF831E"/>
                                <w:sz w:val="36"/>
                                <w:szCs w:val="36"/>
                              </w:rPr>
                              <w:t>www.umih.fr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4" o:spid="_x0000_s1032" type="#_x0000_t202" style="position:absolute;margin-left:-3.35pt;margin-top:-4.05pt;width:263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" fillcolor="#e6e6e6" stroked="f" strokeweight=".5pt">
              <v:fill opacity="0"/>
              <v:textbox>
                <w:txbxContent>
                  <w:p w:rsidR="00C97D67" w:rsidRPr="00B372BF" w:rsidRDefault="00C97D67" w:rsidP="00013935">
                    <w:pPr>
                      <w:rPr>
                        <w:rFonts w:cstheme="minorHAnsi"/>
                        <w:b/>
                        <w:i/>
                        <w:color w:val="FF831E"/>
                        <w:sz w:val="36"/>
                        <w:szCs w:val="36"/>
                      </w:rPr>
                    </w:pPr>
                    <w:r w:rsidRPr="00B372BF">
                      <w:rPr>
                        <w:rFonts w:cstheme="minorHAnsi"/>
                        <w:b/>
                        <w:i/>
                        <w:color w:val="FF831E"/>
                        <w:sz w:val="36"/>
                        <w:szCs w:val="36"/>
                      </w:rPr>
                      <w:t>Suivez-nous sur</w:t>
                    </w:r>
                    <w:r>
                      <w:rPr>
                        <w:rFonts w:cstheme="minorHAnsi"/>
                        <w:b/>
                        <w:i/>
                        <w:color w:val="FF831E"/>
                        <w:sz w:val="36"/>
                        <w:szCs w:val="36"/>
                      </w:rPr>
                      <w:t xml:space="preserve"> </w:t>
                    </w:r>
                    <w:hyperlink r:id="rId4" w:history="1">
                      <w:r w:rsidRPr="0044455E">
                        <w:rPr>
                          <w:rStyle w:val="Lienhypertexte"/>
                          <w:rFonts w:cstheme="minorHAnsi"/>
                          <w:b/>
                          <w:i/>
                          <w:color w:val="FF831E"/>
                          <w:sz w:val="36"/>
                          <w:szCs w:val="36"/>
                        </w:rPr>
                        <w:t>www.umih.fr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C97D67" w:rsidRPr="0001393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8E8CD5" wp14:editId="07BD9EF9">
              <wp:simplePos x="0" y="0"/>
              <wp:positionH relativeFrom="column">
                <wp:posOffset>33655</wp:posOffset>
              </wp:positionH>
              <wp:positionV relativeFrom="paragraph">
                <wp:posOffset>-232410</wp:posOffset>
              </wp:positionV>
              <wp:extent cx="5762625" cy="38100"/>
              <wp:effectExtent l="0" t="0" r="9525" b="0"/>
              <wp:wrapNone/>
              <wp:docPr id="35" name="Rectang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38100"/>
                      </a:xfrm>
                      <a:prstGeom prst="rect">
                        <a:avLst/>
                      </a:prstGeom>
                      <a:solidFill>
                        <a:srgbClr val="FF831E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79652D0C" id="Rectangle 35" o:spid="_x0000_s1026" style="position:absolute;margin-left:2.65pt;margin-top:-18.3pt;width:453.75pt;height: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" fillcolor="#ff831e" stroked="f" strokeweight="2pt"/>
          </w:pict>
        </mc:Fallback>
      </mc:AlternateContent>
    </w:r>
    <w:r w:rsidR="00C97D67" w:rsidRPr="00013935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08876E6" wp14:editId="5E46111F">
          <wp:simplePos x="0" y="0"/>
          <wp:positionH relativeFrom="column">
            <wp:posOffset>3327400</wp:posOffset>
          </wp:positionH>
          <wp:positionV relativeFrom="paragraph">
            <wp:posOffset>-13335</wp:posOffset>
          </wp:positionV>
          <wp:extent cx="316230" cy="316230"/>
          <wp:effectExtent l="0" t="0" r="7620" b="7620"/>
          <wp:wrapNone/>
          <wp:docPr id="25" name="Image 25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>
                    <a:hlinkClick r:id="rId5"/>
                  </pic:cNvPr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7D67" w:rsidRPr="00013935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410BBB9C" wp14:editId="7A293858">
          <wp:simplePos x="0" y="0"/>
          <wp:positionH relativeFrom="column">
            <wp:posOffset>2862580</wp:posOffset>
          </wp:positionH>
          <wp:positionV relativeFrom="paragraph">
            <wp:posOffset>-118110</wp:posOffset>
          </wp:positionV>
          <wp:extent cx="514350" cy="514350"/>
          <wp:effectExtent l="0" t="0" r="0" b="0"/>
          <wp:wrapNone/>
          <wp:docPr id="26" name="Image 26" descr="https://twitter.com/images/resources/twitter-bird-light-bgs.pn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 descr="https://twitter.com/images/resources/twitter-bird-light-bgs.png">
                    <a:hlinkClick r:id="rId7"/>
                  </pic:cNvPr>
                  <pic:cNvPicPr>
                    <a:picLocks noChangeAspect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7D67">
      <w:tab/>
    </w:r>
    <w:r w:rsidR="00C97D67">
      <w:tab/>
      <w:t xml:space="preserve"> </w:t>
    </w:r>
    <w:r w:rsidR="00C97D67">
      <w:fldChar w:fldCharType="begin"/>
    </w:r>
    <w:r w:rsidR="00C97D67">
      <w:instrText>PAGE   \* MERGEFORMAT</w:instrText>
    </w:r>
    <w:r w:rsidR="00C97D67">
      <w:fldChar w:fldCharType="separate"/>
    </w:r>
    <w:r w:rsidR="00B705B9">
      <w:rPr>
        <w:noProof/>
      </w:rPr>
      <w:t>1</w:t>
    </w:r>
    <w:r w:rsidR="00C97D6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C94" w:rsidRDefault="009F5C94" w:rsidP="00306C50">
      <w:pPr>
        <w:spacing w:after="0" w:line="240" w:lineRule="auto"/>
      </w:pPr>
      <w:r>
        <w:separator/>
      </w:r>
    </w:p>
  </w:footnote>
  <w:footnote w:type="continuationSeparator" w:id="0">
    <w:p w:rsidR="009F5C94" w:rsidRDefault="009F5C94" w:rsidP="00306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C41" w:rsidRDefault="00113C41">
    <w:pPr>
      <w:pStyle w:val="En-tte"/>
    </w:pPr>
    <w:r>
      <w:t xml:space="preserve">Circulaire Affaires Sociales n°  </w:t>
    </w:r>
    <w:r w:rsidR="00D15B07">
      <w:t>12</w:t>
    </w:r>
    <w:r>
      <w:t>.19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A3A"/>
      </v:shape>
    </w:pict>
  </w:numPicBullet>
  <w:abstractNum w:abstractNumId="0">
    <w:nsid w:val="FFFFFF89"/>
    <w:multiLevelType w:val="singleLevel"/>
    <w:tmpl w:val="7F4E4FE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B594E"/>
    <w:multiLevelType w:val="hybridMultilevel"/>
    <w:tmpl w:val="7840B2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53EEF"/>
    <w:multiLevelType w:val="hybridMultilevel"/>
    <w:tmpl w:val="598836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560FD"/>
    <w:multiLevelType w:val="hybridMultilevel"/>
    <w:tmpl w:val="549665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50FE5"/>
    <w:multiLevelType w:val="hybridMultilevel"/>
    <w:tmpl w:val="71B815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26307"/>
    <w:multiLevelType w:val="hybridMultilevel"/>
    <w:tmpl w:val="22A4704C"/>
    <w:lvl w:ilvl="0" w:tplc="99CA66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E32A6"/>
    <w:multiLevelType w:val="hybridMultilevel"/>
    <w:tmpl w:val="9EF4A37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F361BE"/>
    <w:multiLevelType w:val="hybridMultilevel"/>
    <w:tmpl w:val="9654AE96"/>
    <w:lvl w:ilvl="0" w:tplc="CA5E0F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B7FEB"/>
    <w:multiLevelType w:val="hybridMultilevel"/>
    <w:tmpl w:val="F6049C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21DB8"/>
    <w:multiLevelType w:val="multilevel"/>
    <w:tmpl w:val="8524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F8B5C73"/>
    <w:multiLevelType w:val="hybridMultilevel"/>
    <w:tmpl w:val="5E963D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6590C"/>
    <w:multiLevelType w:val="hybridMultilevel"/>
    <w:tmpl w:val="D7C67ECC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0675231"/>
    <w:multiLevelType w:val="hybridMultilevel"/>
    <w:tmpl w:val="E01670E4"/>
    <w:lvl w:ilvl="0" w:tplc="040C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694B3378"/>
    <w:multiLevelType w:val="hybridMultilevel"/>
    <w:tmpl w:val="5ABEC5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6A02C9"/>
    <w:multiLevelType w:val="hybridMultilevel"/>
    <w:tmpl w:val="F462D5D6"/>
    <w:lvl w:ilvl="0" w:tplc="D5B07B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A7932"/>
    <w:multiLevelType w:val="hybridMultilevel"/>
    <w:tmpl w:val="4CDA9E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95EAE"/>
    <w:multiLevelType w:val="hybridMultilevel"/>
    <w:tmpl w:val="0FE8901A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BFB0E51"/>
    <w:multiLevelType w:val="hybridMultilevel"/>
    <w:tmpl w:val="0D26A622"/>
    <w:lvl w:ilvl="0" w:tplc="48BA6F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3"/>
  </w:num>
  <w:num w:numId="5">
    <w:abstractNumId w:val="10"/>
  </w:num>
  <w:num w:numId="6">
    <w:abstractNumId w:val="8"/>
  </w:num>
  <w:num w:numId="7">
    <w:abstractNumId w:val="4"/>
  </w:num>
  <w:num w:numId="8">
    <w:abstractNumId w:val="15"/>
  </w:num>
  <w:num w:numId="9">
    <w:abstractNumId w:val="6"/>
  </w:num>
  <w:num w:numId="10">
    <w:abstractNumId w:val="9"/>
  </w:num>
  <w:num w:numId="11">
    <w:abstractNumId w:val="14"/>
  </w:num>
  <w:num w:numId="12">
    <w:abstractNumId w:val="12"/>
  </w:num>
  <w:num w:numId="13">
    <w:abstractNumId w:val="7"/>
  </w:num>
  <w:num w:numId="14">
    <w:abstractNumId w:val="1"/>
  </w:num>
  <w:num w:numId="15">
    <w:abstractNumId w:val="0"/>
  </w:num>
  <w:num w:numId="16">
    <w:abstractNumId w:val="2"/>
  </w:num>
  <w:num w:numId="17">
    <w:abstractNumId w:val="16"/>
  </w:num>
  <w:num w:numId="1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97"/>
    <w:rsid w:val="00013406"/>
    <w:rsid w:val="00013935"/>
    <w:rsid w:val="000304BA"/>
    <w:rsid w:val="00042EAB"/>
    <w:rsid w:val="00046FA7"/>
    <w:rsid w:val="00052FF2"/>
    <w:rsid w:val="00054F88"/>
    <w:rsid w:val="0006124D"/>
    <w:rsid w:val="00066C06"/>
    <w:rsid w:val="000723F9"/>
    <w:rsid w:val="00081F73"/>
    <w:rsid w:val="00086FAB"/>
    <w:rsid w:val="0009123C"/>
    <w:rsid w:val="00092693"/>
    <w:rsid w:val="00095026"/>
    <w:rsid w:val="000A661A"/>
    <w:rsid w:val="000A71C0"/>
    <w:rsid w:val="000B113E"/>
    <w:rsid w:val="000B30F0"/>
    <w:rsid w:val="000B71B7"/>
    <w:rsid w:val="000C2DD6"/>
    <w:rsid w:val="000C76A5"/>
    <w:rsid w:val="000D5748"/>
    <w:rsid w:val="000E6935"/>
    <w:rsid w:val="000F0862"/>
    <w:rsid w:val="000F1DFB"/>
    <w:rsid w:val="000F2C02"/>
    <w:rsid w:val="000F5273"/>
    <w:rsid w:val="0010563B"/>
    <w:rsid w:val="00110B26"/>
    <w:rsid w:val="00110F5F"/>
    <w:rsid w:val="00111FF3"/>
    <w:rsid w:val="00112312"/>
    <w:rsid w:val="00113C41"/>
    <w:rsid w:val="00114CE3"/>
    <w:rsid w:val="00116C46"/>
    <w:rsid w:val="00116E18"/>
    <w:rsid w:val="001253BD"/>
    <w:rsid w:val="00125850"/>
    <w:rsid w:val="00125C36"/>
    <w:rsid w:val="00133E93"/>
    <w:rsid w:val="001343D1"/>
    <w:rsid w:val="0013499A"/>
    <w:rsid w:val="00134B76"/>
    <w:rsid w:val="001427FE"/>
    <w:rsid w:val="00144DB3"/>
    <w:rsid w:val="001545EA"/>
    <w:rsid w:val="00154D99"/>
    <w:rsid w:val="00154DB2"/>
    <w:rsid w:val="00155160"/>
    <w:rsid w:val="00161B80"/>
    <w:rsid w:val="00185A2B"/>
    <w:rsid w:val="00193DF4"/>
    <w:rsid w:val="001946D1"/>
    <w:rsid w:val="001947FB"/>
    <w:rsid w:val="00194D41"/>
    <w:rsid w:val="00195DD3"/>
    <w:rsid w:val="00196E23"/>
    <w:rsid w:val="001A5AE7"/>
    <w:rsid w:val="001B0E12"/>
    <w:rsid w:val="001B109F"/>
    <w:rsid w:val="001C2A5F"/>
    <w:rsid w:val="001D325B"/>
    <w:rsid w:val="001E095E"/>
    <w:rsid w:val="001E176B"/>
    <w:rsid w:val="001E6C7F"/>
    <w:rsid w:val="001E7675"/>
    <w:rsid w:val="00206F5A"/>
    <w:rsid w:val="00214728"/>
    <w:rsid w:val="00216D33"/>
    <w:rsid w:val="002204C4"/>
    <w:rsid w:val="0022148F"/>
    <w:rsid w:val="00222250"/>
    <w:rsid w:val="002259F9"/>
    <w:rsid w:val="00226457"/>
    <w:rsid w:val="0024619B"/>
    <w:rsid w:val="00247A06"/>
    <w:rsid w:val="002527AF"/>
    <w:rsid w:val="00257ACC"/>
    <w:rsid w:val="00257D31"/>
    <w:rsid w:val="00265397"/>
    <w:rsid w:val="00267953"/>
    <w:rsid w:val="00290017"/>
    <w:rsid w:val="0029129E"/>
    <w:rsid w:val="00291A96"/>
    <w:rsid w:val="002925C5"/>
    <w:rsid w:val="002A676D"/>
    <w:rsid w:val="002B026A"/>
    <w:rsid w:val="002B2794"/>
    <w:rsid w:val="002B3F85"/>
    <w:rsid w:val="002B5A20"/>
    <w:rsid w:val="002C3A9A"/>
    <w:rsid w:val="002E297C"/>
    <w:rsid w:val="002E4274"/>
    <w:rsid w:val="002E7A3B"/>
    <w:rsid w:val="002F6E75"/>
    <w:rsid w:val="002F78E3"/>
    <w:rsid w:val="00300A6C"/>
    <w:rsid w:val="00301980"/>
    <w:rsid w:val="0030282E"/>
    <w:rsid w:val="00306C50"/>
    <w:rsid w:val="003112E0"/>
    <w:rsid w:val="00314C29"/>
    <w:rsid w:val="0031593F"/>
    <w:rsid w:val="00315EF1"/>
    <w:rsid w:val="00324107"/>
    <w:rsid w:val="0032502E"/>
    <w:rsid w:val="00333B65"/>
    <w:rsid w:val="00341675"/>
    <w:rsid w:val="003445D9"/>
    <w:rsid w:val="003527A0"/>
    <w:rsid w:val="00361C01"/>
    <w:rsid w:val="00367E1D"/>
    <w:rsid w:val="00373ACE"/>
    <w:rsid w:val="003754FF"/>
    <w:rsid w:val="00375A59"/>
    <w:rsid w:val="00377D20"/>
    <w:rsid w:val="00380820"/>
    <w:rsid w:val="00382054"/>
    <w:rsid w:val="00383814"/>
    <w:rsid w:val="00387D59"/>
    <w:rsid w:val="003907A8"/>
    <w:rsid w:val="003941C2"/>
    <w:rsid w:val="003A0440"/>
    <w:rsid w:val="003A184E"/>
    <w:rsid w:val="003B2B84"/>
    <w:rsid w:val="003C0092"/>
    <w:rsid w:val="003C2DE1"/>
    <w:rsid w:val="003C6593"/>
    <w:rsid w:val="003E0900"/>
    <w:rsid w:val="003E4ADE"/>
    <w:rsid w:val="003E4AF8"/>
    <w:rsid w:val="003F43EC"/>
    <w:rsid w:val="003F441B"/>
    <w:rsid w:val="003F4447"/>
    <w:rsid w:val="004119BC"/>
    <w:rsid w:val="00421756"/>
    <w:rsid w:val="00422AE9"/>
    <w:rsid w:val="00430C96"/>
    <w:rsid w:val="00431F24"/>
    <w:rsid w:val="00432C2A"/>
    <w:rsid w:val="00435C0B"/>
    <w:rsid w:val="0043721E"/>
    <w:rsid w:val="004404FF"/>
    <w:rsid w:val="0044455E"/>
    <w:rsid w:val="004463E6"/>
    <w:rsid w:val="00447DA5"/>
    <w:rsid w:val="004531DF"/>
    <w:rsid w:val="00454DD8"/>
    <w:rsid w:val="0047587A"/>
    <w:rsid w:val="00475994"/>
    <w:rsid w:val="00480972"/>
    <w:rsid w:val="00483131"/>
    <w:rsid w:val="0048790E"/>
    <w:rsid w:val="00487C96"/>
    <w:rsid w:val="00491CD3"/>
    <w:rsid w:val="00493CE0"/>
    <w:rsid w:val="0049660A"/>
    <w:rsid w:val="004A1F5D"/>
    <w:rsid w:val="004A24B8"/>
    <w:rsid w:val="004A4F89"/>
    <w:rsid w:val="004B2DFA"/>
    <w:rsid w:val="004B6CC0"/>
    <w:rsid w:val="004C0E67"/>
    <w:rsid w:val="004C74F6"/>
    <w:rsid w:val="004E2780"/>
    <w:rsid w:val="004E61F6"/>
    <w:rsid w:val="004E78BF"/>
    <w:rsid w:val="004F1D46"/>
    <w:rsid w:val="00500F1F"/>
    <w:rsid w:val="005134BC"/>
    <w:rsid w:val="00513660"/>
    <w:rsid w:val="00523360"/>
    <w:rsid w:val="00523F9A"/>
    <w:rsid w:val="005262A5"/>
    <w:rsid w:val="00527057"/>
    <w:rsid w:val="00531A38"/>
    <w:rsid w:val="00534081"/>
    <w:rsid w:val="00554CCF"/>
    <w:rsid w:val="005773EB"/>
    <w:rsid w:val="005A116C"/>
    <w:rsid w:val="005A229C"/>
    <w:rsid w:val="005B271B"/>
    <w:rsid w:val="005B388A"/>
    <w:rsid w:val="005B3F79"/>
    <w:rsid w:val="005B5231"/>
    <w:rsid w:val="005B6F64"/>
    <w:rsid w:val="005B77CF"/>
    <w:rsid w:val="005C0937"/>
    <w:rsid w:val="005C4F0E"/>
    <w:rsid w:val="005D0F20"/>
    <w:rsid w:val="005D5297"/>
    <w:rsid w:val="005D75D8"/>
    <w:rsid w:val="005F2C98"/>
    <w:rsid w:val="006056F1"/>
    <w:rsid w:val="00606609"/>
    <w:rsid w:val="00617119"/>
    <w:rsid w:val="00617316"/>
    <w:rsid w:val="00631D1E"/>
    <w:rsid w:val="006365CB"/>
    <w:rsid w:val="006446AA"/>
    <w:rsid w:val="00645BE9"/>
    <w:rsid w:val="00650195"/>
    <w:rsid w:val="00650D6C"/>
    <w:rsid w:val="00651494"/>
    <w:rsid w:val="0065289F"/>
    <w:rsid w:val="00653931"/>
    <w:rsid w:val="00671BEC"/>
    <w:rsid w:val="00674FDC"/>
    <w:rsid w:val="006821F6"/>
    <w:rsid w:val="006908DC"/>
    <w:rsid w:val="0069296A"/>
    <w:rsid w:val="006A10A5"/>
    <w:rsid w:val="006A1E45"/>
    <w:rsid w:val="006A54BB"/>
    <w:rsid w:val="006B3347"/>
    <w:rsid w:val="006B3528"/>
    <w:rsid w:val="006B4072"/>
    <w:rsid w:val="006B5C16"/>
    <w:rsid w:val="006C551A"/>
    <w:rsid w:val="006C574C"/>
    <w:rsid w:val="006C6D1D"/>
    <w:rsid w:val="006D1A2B"/>
    <w:rsid w:val="006D217A"/>
    <w:rsid w:val="006D6143"/>
    <w:rsid w:val="006E511F"/>
    <w:rsid w:val="006F6241"/>
    <w:rsid w:val="006F7BB2"/>
    <w:rsid w:val="0070002E"/>
    <w:rsid w:val="0071410E"/>
    <w:rsid w:val="00720A01"/>
    <w:rsid w:val="00723894"/>
    <w:rsid w:val="007339EF"/>
    <w:rsid w:val="007343AD"/>
    <w:rsid w:val="00744714"/>
    <w:rsid w:val="007521E6"/>
    <w:rsid w:val="00752388"/>
    <w:rsid w:val="00754151"/>
    <w:rsid w:val="0075556F"/>
    <w:rsid w:val="007574C3"/>
    <w:rsid w:val="00761009"/>
    <w:rsid w:val="0077014A"/>
    <w:rsid w:val="0079130B"/>
    <w:rsid w:val="007916EC"/>
    <w:rsid w:val="00793044"/>
    <w:rsid w:val="007B5A83"/>
    <w:rsid w:val="007B6D6A"/>
    <w:rsid w:val="007B7A5F"/>
    <w:rsid w:val="007C203D"/>
    <w:rsid w:val="007E39B5"/>
    <w:rsid w:val="007E7C36"/>
    <w:rsid w:val="007F7B13"/>
    <w:rsid w:val="00801C62"/>
    <w:rsid w:val="00804CF6"/>
    <w:rsid w:val="00812E68"/>
    <w:rsid w:val="00814236"/>
    <w:rsid w:val="00821728"/>
    <w:rsid w:val="0082267E"/>
    <w:rsid w:val="008338CE"/>
    <w:rsid w:val="008445D3"/>
    <w:rsid w:val="00852F64"/>
    <w:rsid w:val="008547C4"/>
    <w:rsid w:val="008604F8"/>
    <w:rsid w:val="00863985"/>
    <w:rsid w:val="00865688"/>
    <w:rsid w:val="008702B1"/>
    <w:rsid w:val="008710CD"/>
    <w:rsid w:val="00881311"/>
    <w:rsid w:val="0088497A"/>
    <w:rsid w:val="00885B49"/>
    <w:rsid w:val="008A0B1E"/>
    <w:rsid w:val="008A0E3D"/>
    <w:rsid w:val="008A625C"/>
    <w:rsid w:val="008B51DD"/>
    <w:rsid w:val="008C3672"/>
    <w:rsid w:val="008C390B"/>
    <w:rsid w:val="008C66AB"/>
    <w:rsid w:val="008D1343"/>
    <w:rsid w:val="008D37F8"/>
    <w:rsid w:val="008D54B0"/>
    <w:rsid w:val="008D6751"/>
    <w:rsid w:val="008D741D"/>
    <w:rsid w:val="008E377C"/>
    <w:rsid w:val="008E5025"/>
    <w:rsid w:val="008F0192"/>
    <w:rsid w:val="008F7009"/>
    <w:rsid w:val="0090543A"/>
    <w:rsid w:val="009072DC"/>
    <w:rsid w:val="009120B8"/>
    <w:rsid w:val="00913EC4"/>
    <w:rsid w:val="0091636B"/>
    <w:rsid w:val="00923BD1"/>
    <w:rsid w:val="00931A36"/>
    <w:rsid w:val="009329CD"/>
    <w:rsid w:val="0093416B"/>
    <w:rsid w:val="0093769D"/>
    <w:rsid w:val="009458FF"/>
    <w:rsid w:val="00946E5A"/>
    <w:rsid w:val="009500B2"/>
    <w:rsid w:val="00951123"/>
    <w:rsid w:val="00953259"/>
    <w:rsid w:val="00954237"/>
    <w:rsid w:val="009549C2"/>
    <w:rsid w:val="00955711"/>
    <w:rsid w:val="0096726E"/>
    <w:rsid w:val="00973D26"/>
    <w:rsid w:val="00975171"/>
    <w:rsid w:val="009767FE"/>
    <w:rsid w:val="0098138D"/>
    <w:rsid w:val="009933B8"/>
    <w:rsid w:val="009A50E0"/>
    <w:rsid w:val="009C3F45"/>
    <w:rsid w:val="009C40BA"/>
    <w:rsid w:val="009C7E69"/>
    <w:rsid w:val="009D1760"/>
    <w:rsid w:val="009D448F"/>
    <w:rsid w:val="009F016D"/>
    <w:rsid w:val="009F0399"/>
    <w:rsid w:val="009F5C94"/>
    <w:rsid w:val="009F749A"/>
    <w:rsid w:val="00A10527"/>
    <w:rsid w:val="00A11BD3"/>
    <w:rsid w:val="00A151CF"/>
    <w:rsid w:val="00A230BC"/>
    <w:rsid w:val="00A26C72"/>
    <w:rsid w:val="00A347D3"/>
    <w:rsid w:val="00A4204D"/>
    <w:rsid w:val="00A42182"/>
    <w:rsid w:val="00A51D47"/>
    <w:rsid w:val="00A55633"/>
    <w:rsid w:val="00A55B28"/>
    <w:rsid w:val="00A6402F"/>
    <w:rsid w:val="00A74DB0"/>
    <w:rsid w:val="00A753A7"/>
    <w:rsid w:val="00A77298"/>
    <w:rsid w:val="00A778AC"/>
    <w:rsid w:val="00A80918"/>
    <w:rsid w:val="00A84540"/>
    <w:rsid w:val="00A87696"/>
    <w:rsid w:val="00A9403B"/>
    <w:rsid w:val="00A951B3"/>
    <w:rsid w:val="00A97D12"/>
    <w:rsid w:val="00AA39FF"/>
    <w:rsid w:val="00AA65E5"/>
    <w:rsid w:val="00AB5820"/>
    <w:rsid w:val="00AC1C90"/>
    <w:rsid w:val="00AC589A"/>
    <w:rsid w:val="00AD2335"/>
    <w:rsid w:val="00AD567A"/>
    <w:rsid w:val="00AF1CA6"/>
    <w:rsid w:val="00AF6594"/>
    <w:rsid w:val="00B157F7"/>
    <w:rsid w:val="00B1592A"/>
    <w:rsid w:val="00B25C10"/>
    <w:rsid w:val="00B3189C"/>
    <w:rsid w:val="00B372BF"/>
    <w:rsid w:val="00B430D1"/>
    <w:rsid w:val="00B447B1"/>
    <w:rsid w:val="00B507A9"/>
    <w:rsid w:val="00B60BD7"/>
    <w:rsid w:val="00B66E7C"/>
    <w:rsid w:val="00B705B9"/>
    <w:rsid w:val="00B76B82"/>
    <w:rsid w:val="00B77001"/>
    <w:rsid w:val="00B814AA"/>
    <w:rsid w:val="00B95A34"/>
    <w:rsid w:val="00BA2756"/>
    <w:rsid w:val="00BB453F"/>
    <w:rsid w:val="00BC2769"/>
    <w:rsid w:val="00BC51E9"/>
    <w:rsid w:val="00BE36D7"/>
    <w:rsid w:val="00BE4AA7"/>
    <w:rsid w:val="00C0219F"/>
    <w:rsid w:val="00C03925"/>
    <w:rsid w:val="00C03CA6"/>
    <w:rsid w:val="00C05631"/>
    <w:rsid w:val="00C05AEC"/>
    <w:rsid w:val="00C07E73"/>
    <w:rsid w:val="00C10694"/>
    <w:rsid w:val="00C10E1B"/>
    <w:rsid w:val="00C13FBF"/>
    <w:rsid w:val="00C17EA1"/>
    <w:rsid w:val="00C205D7"/>
    <w:rsid w:val="00C25F65"/>
    <w:rsid w:val="00C425DE"/>
    <w:rsid w:val="00C439ED"/>
    <w:rsid w:val="00C46BBD"/>
    <w:rsid w:val="00C511E4"/>
    <w:rsid w:val="00C530AB"/>
    <w:rsid w:val="00C53623"/>
    <w:rsid w:val="00C55BE0"/>
    <w:rsid w:val="00C60FF8"/>
    <w:rsid w:val="00C6373F"/>
    <w:rsid w:val="00C654DB"/>
    <w:rsid w:val="00C65D3C"/>
    <w:rsid w:val="00C87D9E"/>
    <w:rsid w:val="00C9229A"/>
    <w:rsid w:val="00C93355"/>
    <w:rsid w:val="00C97D67"/>
    <w:rsid w:val="00C97F94"/>
    <w:rsid w:val="00CA0C04"/>
    <w:rsid w:val="00CA3CD0"/>
    <w:rsid w:val="00CD3A5B"/>
    <w:rsid w:val="00CD62C1"/>
    <w:rsid w:val="00CF03E4"/>
    <w:rsid w:val="00CF50B1"/>
    <w:rsid w:val="00D00D79"/>
    <w:rsid w:val="00D048DE"/>
    <w:rsid w:val="00D0499E"/>
    <w:rsid w:val="00D06F11"/>
    <w:rsid w:val="00D10A83"/>
    <w:rsid w:val="00D125F0"/>
    <w:rsid w:val="00D12A93"/>
    <w:rsid w:val="00D15B07"/>
    <w:rsid w:val="00D22493"/>
    <w:rsid w:val="00D26AAB"/>
    <w:rsid w:val="00D34502"/>
    <w:rsid w:val="00D3724B"/>
    <w:rsid w:val="00D4086C"/>
    <w:rsid w:val="00D40D10"/>
    <w:rsid w:val="00D433ED"/>
    <w:rsid w:val="00D45B37"/>
    <w:rsid w:val="00D46144"/>
    <w:rsid w:val="00D46E4F"/>
    <w:rsid w:val="00D53121"/>
    <w:rsid w:val="00D56FA4"/>
    <w:rsid w:val="00D60FBF"/>
    <w:rsid w:val="00D641CD"/>
    <w:rsid w:val="00D644F3"/>
    <w:rsid w:val="00D7186D"/>
    <w:rsid w:val="00D71DD0"/>
    <w:rsid w:val="00D730FC"/>
    <w:rsid w:val="00D73167"/>
    <w:rsid w:val="00DB380A"/>
    <w:rsid w:val="00DB578F"/>
    <w:rsid w:val="00DC78E8"/>
    <w:rsid w:val="00DE6735"/>
    <w:rsid w:val="00DE68BC"/>
    <w:rsid w:val="00DF40CE"/>
    <w:rsid w:val="00E117CA"/>
    <w:rsid w:val="00E170E4"/>
    <w:rsid w:val="00E358B3"/>
    <w:rsid w:val="00E415FD"/>
    <w:rsid w:val="00E43360"/>
    <w:rsid w:val="00E46F33"/>
    <w:rsid w:val="00E63A7B"/>
    <w:rsid w:val="00E668FC"/>
    <w:rsid w:val="00E72838"/>
    <w:rsid w:val="00E914C3"/>
    <w:rsid w:val="00E95788"/>
    <w:rsid w:val="00E95A21"/>
    <w:rsid w:val="00EA12D9"/>
    <w:rsid w:val="00EA4CFD"/>
    <w:rsid w:val="00EA4E40"/>
    <w:rsid w:val="00EA6D3E"/>
    <w:rsid w:val="00EB2531"/>
    <w:rsid w:val="00EB6EA6"/>
    <w:rsid w:val="00EC0A6C"/>
    <w:rsid w:val="00ED1B73"/>
    <w:rsid w:val="00EE391F"/>
    <w:rsid w:val="00EE68B6"/>
    <w:rsid w:val="00EF57A1"/>
    <w:rsid w:val="00EF5AAE"/>
    <w:rsid w:val="00F029A5"/>
    <w:rsid w:val="00F06DB2"/>
    <w:rsid w:val="00F15992"/>
    <w:rsid w:val="00F224B3"/>
    <w:rsid w:val="00F226A3"/>
    <w:rsid w:val="00F26FD6"/>
    <w:rsid w:val="00F329F3"/>
    <w:rsid w:val="00F36E88"/>
    <w:rsid w:val="00F40EA0"/>
    <w:rsid w:val="00F42F0C"/>
    <w:rsid w:val="00F474E6"/>
    <w:rsid w:val="00F629AA"/>
    <w:rsid w:val="00F66412"/>
    <w:rsid w:val="00F715F3"/>
    <w:rsid w:val="00F80D64"/>
    <w:rsid w:val="00F827EE"/>
    <w:rsid w:val="00F94BEF"/>
    <w:rsid w:val="00F9637B"/>
    <w:rsid w:val="00F96DA7"/>
    <w:rsid w:val="00F97987"/>
    <w:rsid w:val="00FA0156"/>
    <w:rsid w:val="00FA439C"/>
    <w:rsid w:val="00FA69D3"/>
    <w:rsid w:val="00FA79C3"/>
    <w:rsid w:val="00FB2A41"/>
    <w:rsid w:val="00FC6E97"/>
    <w:rsid w:val="00FF1F19"/>
    <w:rsid w:val="00FF22D3"/>
    <w:rsid w:val="00FF6CBE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0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C6E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FC6E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6E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FC6E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E9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06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6C50"/>
  </w:style>
  <w:style w:type="paragraph" w:styleId="Pieddepage">
    <w:name w:val="footer"/>
    <w:basedOn w:val="Normal"/>
    <w:link w:val="PieddepageCar"/>
    <w:uiPriority w:val="99"/>
    <w:unhideWhenUsed/>
    <w:rsid w:val="00306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6C50"/>
  </w:style>
  <w:style w:type="character" w:styleId="Lienhypertexte">
    <w:name w:val="Hyperlink"/>
    <w:basedOn w:val="Policepardfaut"/>
    <w:uiPriority w:val="99"/>
    <w:unhideWhenUsed/>
    <w:rsid w:val="0044455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916EC"/>
    <w:pPr>
      <w:ind w:left="720"/>
      <w:contextualSpacing/>
    </w:pPr>
  </w:style>
  <w:style w:type="paragraph" w:customStyle="1" w:styleId="dmodeles-petite-loiconfectiontexte9articlenum">
    <w:name w:val="dmodeles-petite-loiconfectiontexte9articlenum"/>
    <w:basedOn w:val="Normal"/>
    <w:rsid w:val="0095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modeles-petite-loiconfectiontexteloitexte">
    <w:name w:val="dmodeles-petite-loiconfectiontexteloitexte"/>
    <w:basedOn w:val="Normal"/>
    <w:rsid w:val="0095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modeles-petite-loiconfectiontexte7sous-sectionnum">
    <w:name w:val="dmodeles-petite-loiconfectiontexte7sous-sectionnum"/>
    <w:basedOn w:val="Normal"/>
    <w:rsid w:val="0095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modeles-petite-loiconfectiontexte6sectionintit0">
    <w:name w:val="dmodeles-petite-loiconfectiontexte6sectionintit0"/>
    <w:basedOn w:val="Normal"/>
    <w:rsid w:val="0095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style-span">
    <w:name w:val="apple-style-span"/>
    <w:rsid w:val="00194D41"/>
  </w:style>
  <w:style w:type="character" w:styleId="Lienhypertextesuivivisit">
    <w:name w:val="FollowedHyperlink"/>
    <w:basedOn w:val="Policepardfaut"/>
    <w:uiPriority w:val="99"/>
    <w:semiHidden/>
    <w:unhideWhenUsed/>
    <w:rsid w:val="00194D4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5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F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216D3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16D3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16D33"/>
    <w:rPr>
      <w:vertAlign w:val="superscript"/>
    </w:rPr>
  </w:style>
  <w:style w:type="paragraph" w:customStyle="1" w:styleId="DecimalAligned">
    <w:name w:val="Decimal Aligned"/>
    <w:basedOn w:val="Normal"/>
    <w:uiPriority w:val="40"/>
    <w:qFormat/>
    <w:rsid w:val="00216D33"/>
    <w:pPr>
      <w:tabs>
        <w:tab w:val="decimal" w:pos="360"/>
      </w:tabs>
    </w:pPr>
    <w:rPr>
      <w:lang w:eastAsia="fr-FR"/>
    </w:rPr>
  </w:style>
  <w:style w:type="character" w:styleId="Emphaseple">
    <w:name w:val="Subtle Emphasis"/>
    <w:basedOn w:val="Policepardfaut"/>
    <w:uiPriority w:val="19"/>
    <w:qFormat/>
    <w:rsid w:val="00216D33"/>
    <w:rPr>
      <w:i/>
      <w:iCs/>
      <w:color w:val="7F7F7F" w:themeColor="text1" w:themeTint="80"/>
    </w:rPr>
  </w:style>
  <w:style w:type="table" w:styleId="Tramemoyenne2-Accent5">
    <w:name w:val="Medium Shading 2 Accent 5"/>
    <w:basedOn w:val="TableauNormal"/>
    <w:uiPriority w:val="64"/>
    <w:rsid w:val="00216D33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laire-Accent1">
    <w:name w:val="Light Shading Accent 1"/>
    <w:basedOn w:val="TableauNormal"/>
    <w:uiPriority w:val="60"/>
    <w:rsid w:val="00216D33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tedefin">
    <w:name w:val="endnote text"/>
    <w:basedOn w:val="Normal"/>
    <w:link w:val="NotedefinCar"/>
    <w:uiPriority w:val="99"/>
    <w:semiHidden/>
    <w:unhideWhenUsed/>
    <w:rsid w:val="000723F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723F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723F9"/>
    <w:rPr>
      <w:vertAlign w:val="superscript"/>
    </w:rPr>
  </w:style>
  <w:style w:type="paragraph" w:styleId="Sansinterligne">
    <w:name w:val="No Spacing"/>
    <w:uiPriority w:val="1"/>
    <w:qFormat/>
    <w:rsid w:val="00D26AAB"/>
    <w:pPr>
      <w:spacing w:after="0" w:line="240" w:lineRule="auto"/>
    </w:pPr>
  </w:style>
  <w:style w:type="paragraph" w:styleId="Listepuces">
    <w:name w:val="List Bullet"/>
    <w:basedOn w:val="Normal"/>
    <w:uiPriority w:val="99"/>
    <w:unhideWhenUsed/>
    <w:rsid w:val="008F7009"/>
    <w:pPr>
      <w:numPr>
        <w:numId w:val="1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0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C6E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FC6E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6E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FC6E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E9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06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6C50"/>
  </w:style>
  <w:style w:type="paragraph" w:styleId="Pieddepage">
    <w:name w:val="footer"/>
    <w:basedOn w:val="Normal"/>
    <w:link w:val="PieddepageCar"/>
    <w:uiPriority w:val="99"/>
    <w:unhideWhenUsed/>
    <w:rsid w:val="00306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6C50"/>
  </w:style>
  <w:style w:type="character" w:styleId="Lienhypertexte">
    <w:name w:val="Hyperlink"/>
    <w:basedOn w:val="Policepardfaut"/>
    <w:uiPriority w:val="99"/>
    <w:unhideWhenUsed/>
    <w:rsid w:val="0044455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916EC"/>
    <w:pPr>
      <w:ind w:left="720"/>
      <w:contextualSpacing/>
    </w:pPr>
  </w:style>
  <w:style w:type="paragraph" w:customStyle="1" w:styleId="dmodeles-petite-loiconfectiontexte9articlenum">
    <w:name w:val="dmodeles-petite-loiconfectiontexte9articlenum"/>
    <w:basedOn w:val="Normal"/>
    <w:rsid w:val="0095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modeles-petite-loiconfectiontexteloitexte">
    <w:name w:val="dmodeles-petite-loiconfectiontexteloitexte"/>
    <w:basedOn w:val="Normal"/>
    <w:rsid w:val="0095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modeles-petite-loiconfectiontexte7sous-sectionnum">
    <w:name w:val="dmodeles-petite-loiconfectiontexte7sous-sectionnum"/>
    <w:basedOn w:val="Normal"/>
    <w:rsid w:val="0095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modeles-petite-loiconfectiontexte6sectionintit0">
    <w:name w:val="dmodeles-petite-loiconfectiontexte6sectionintit0"/>
    <w:basedOn w:val="Normal"/>
    <w:rsid w:val="0095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style-span">
    <w:name w:val="apple-style-span"/>
    <w:rsid w:val="00194D41"/>
  </w:style>
  <w:style w:type="character" w:styleId="Lienhypertextesuivivisit">
    <w:name w:val="FollowedHyperlink"/>
    <w:basedOn w:val="Policepardfaut"/>
    <w:uiPriority w:val="99"/>
    <w:semiHidden/>
    <w:unhideWhenUsed/>
    <w:rsid w:val="00194D4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5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F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216D3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16D3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16D33"/>
    <w:rPr>
      <w:vertAlign w:val="superscript"/>
    </w:rPr>
  </w:style>
  <w:style w:type="paragraph" w:customStyle="1" w:styleId="DecimalAligned">
    <w:name w:val="Decimal Aligned"/>
    <w:basedOn w:val="Normal"/>
    <w:uiPriority w:val="40"/>
    <w:qFormat/>
    <w:rsid w:val="00216D33"/>
    <w:pPr>
      <w:tabs>
        <w:tab w:val="decimal" w:pos="360"/>
      </w:tabs>
    </w:pPr>
    <w:rPr>
      <w:lang w:eastAsia="fr-FR"/>
    </w:rPr>
  </w:style>
  <w:style w:type="character" w:styleId="Emphaseple">
    <w:name w:val="Subtle Emphasis"/>
    <w:basedOn w:val="Policepardfaut"/>
    <w:uiPriority w:val="19"/>
    <w:qFormat/>
    <w:rsid w:val="00216D33"/>
    <w:rPr>
      <w:i/>
      <w:iCs/>
      <w:color w:val="7F7F7F" w:themeColor="text1" w:themeTint="80"/>
    </w:rPr>
  </w:style>
  <w:style w:type="table" w:styleId="Tramemoyenne2-Accent5">
    <w:name w:val="Medium Shading 2 Accent 5"/>
    <w:basedOn w:val="TableauNormal"/>
    <w:uiPriority w:val="64"/>
    <w:rsid w:val="00216D33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laire-Accent1">
    <w:name w:val="Light Shading Accent 1"/>
    <w:basedOn w:val="TableauNormal"/>
    <w:uiPriority w:val="60"/>
    <w:rsid w:val="00216D33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tedefin">
    <w:name w:val="endnote text"/>
    <w:basedOn w:val="Normal"/>
    <w:link w:val="NotedefinCar"/>
    <w:uiPriority w:val="99"/>
    <w:semiHidden/>
    <w:unhideWhenUsed/>
    <w:rsid w:val="000723F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723F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723F9"/>
    <w:rPr>
      <w:vertAlign w:val="superscript"/>
    </w:rPr>
  </w:style>
  <w:style w:type="paragraph" w:styleId="Sansinterligne">
    <w:name w:val="No Spacing"/>
    <w:uiPriority w:val="1"/>
    <w:qFormat/>
    <w:rsid w:val="00D26AAB"/>
    <w:pPr>
      <w:spacing w:after="0" w:line="240" w:lineRule="auto"/>
    </w:pPr>
  </w:style>
  <w:style w:type="paragraph" w:styleId="Listepuces">
    <w:name w:val="List Bullet"/>
    <w:basedOn w:val="Normal"/>
    <w:uiPriority w:val="99"/>
    <w:unhideWhenUsed/>
    <w:rsid w:val="008F7009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5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1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1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3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65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2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4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71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7631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8210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8843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7382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7121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4598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8395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1454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UMIH.France" TargetMode="Externa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s://www.elnet.fr/documentation/Document?id=CODE_CTRA_ARTI_L4121-1&amp;FromId=Z2161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umih.fr" TargetMode="External"/><Relationship Id="rId17" Type="http://schemas.openxmlformats.org/officeDocument/2006/relationships/hyperlink" Target="https://itunes.apple.com/fr/app/umih/id462765957?mt=8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mih.fr" TargetMode="External"/><Relationship Id="rId24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hyperlink" Target="https://play.google.com/store/search?q=umih&amp;c=apps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jpg"/><Relationship Id="rId19" Type="http://schemas.openxmlformats.org/officeDocument/2006/relationships/hyperlink" Target="https://twitter.com/UMIH_Franc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://www.umih.fr" TargetMode="External"/><Relationship Id="rId7" Type="http://schemas.openxmlformats.org/officeDocument/2006/relationships/hyperlink" Target="https://twitter.com/UMIH_France" TargetMode="External"/><Relationship Id="rId2" Type="http://schemas.openxmlformats.org/officeDocument/2006/relationships/image" Target="media/image7.png"/><Relationship Id="rId1" Type="http://schemas.openxmlformats.org/officeDocument/2006/relationships/hyperlink" Target="https://www.linkedin.com/company/umih/" TargetMode="External"/><Relationship Id="rId6" Type="http://schemas.openxmlformats.org/officeDocument/2006/relationships/image" Target="media/image3.png"/><Relationship Id="rId5" Type="http://schemas.openxmlformats.org/officeDocument/2006/relationships/hyperlink" Target="https://www.facebook.com/UMIH.France" TargetMode="External"/><Relationship Id="rId4" Type="http://schemas.openxmlformats.org/officeDocument/2006/relationships/hyperlink" Target="http://www.umih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Tapez le résumé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9F494B-8C06-47BD-86CF-9BEDAFD21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1544</Words>
  <Characters>8498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changements au 1er juillet 2013</vt:lpstr>
    </vt:vector>
  </TitlesOfParts>
  <Company>Hewlett-Packard Company</Company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changements au 1er juillet 2013</dc:title>
  <dc:subject>Tapez le sous-titre</dc:subject>
  <dc:creator>Sophie Filoche</dc:creator>
  <cp:lastModifiedBy>Helene Simoes</cp:lastModifiedBy>
  <cp:revision>5</cp:revision>
  <cp:lastPrinted>2019-02-19T11:33:00Z</cp:lastPrinted>
  <dcterms:created xsi:type="dcterms:W3CDTF">2019-02-26T09:31:00Z</dcterms:created>
  <dcterms:modified xsi:type="dcterms:W3CDTF">2019-02-26T09:43:00Z</dcterms:modified>
</cp:coreProperties>
</file>